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9AE66" w14:textId="77777777" w:rsidR="00D56E50" w:rsidRPr="00D56E50" w:rsidRDefault="00D56E50" w:rsidP="00D56E50">
      <w:pPr>
        <w:pBdr>
          <w:top w:val="nil"/>
          <w:left w:val="nil"/>
          <w:bottom w:val="nil"/>
          <w:right w:val="nil"/>
          <w:between w:val="nil"/>
          <w:bar w:val="nil"/>
        </w:pBdr>
        <w:spacing w:after="0"/>
        <w:rPr>
          <w:rFonts w:ascii="Aptos" w:eastAsia="Roboto" w:hAnsi="Aptos" w:cs="Calibri"/>
          <w:color w:val="000000"/>
          <w:kern w:val="0"/>
          <w:sz w:val="22"/>
          <w:szCs w:val="22"/>
          <w:u w:color="000000"/>
          <w:bdr w:val="nil"/>
          <w:lang w:eastAsia="sl-SI"/>
          <w14:ligatures w14:val="none"/>
        </w:rPr>
      </w:pPr>
    </w:p>
    <w:p w14:paraId="0F94608A" w14:textId="77777777" w:rsidR="00D56E50" w:rsidRPr="00D56E50" w:rsidRDefault="00D56E50" w:rsidP="00D56E50">
      <w:pPr>
        <w:pBdr>
          <w:top w:val="nil"/>
          <w:left w:val="nil"/>
          <w:bottom w:val="nil"/>
          <w:right w:val="nil"/>
          <w:between w:val="nil"/>
          <w:bar w:val="nil"/>
        </w:pBdr>
        <w:spacing w:after="0"/>
        <w:rPr>
          <w:rFonts w:ascii="Aptos" w:eastAsia="Roboto" w:hAnsi="Aptos" w:cs="Calibri"/>
          <w:color w:val="000000"/>
          <w:kern w:val="0"/>
          <w:sz w:val="22"/>
          <w:szCs w:val="22"/>
          <w:u w:color="000000"/>
          <w:bdr w:val="nil"/>
          <w:lang w:eastAsia="sl-SI"/>
          <w14:ligatures w14:val="none"/>
        </w:rPr>
      </w:pPr>
    </w:p>
    <w:p w14:paraId="4A484DAC" w14:textId="77777777" w:rsidR="00D56E50" w:rsidRPr="00D56E50" w:rsidRDefault="00D56E50" w:rsidP="00D56E50">
      <w:pPr>
        <w:pBdr>
          <w:top w:val="nil"/>
          <w:left w:val="nil"/>
          <w:bottom w:val="nil"/>
          <w:right w:val="nil"/>
          <w:between w:val="nil"/>
          <w:bar w:val="nil"/>
        </w:pBdr>
        <w:spacing w:after="0"/>
        <w:rPr>
          <w:rFonts w:ascii="Aptos" w:eastAsia="Roboto" w:hAnsi="Aptos" w:cs="Calibri"/>
          <w:color w:val="000000"/>
          <w:kern w:val="0"/>
          <w:sz w:val="22"/>
          <w:szCs w:val="22"/>
          <w:u w:color="000000"/>
          <w:bdr w:val="nil"/>
          <w:lang w:eastAsia="sl-SI"/>
          <w14:ligatures w14:val="none"/>
        </w:rPr>
      </w:pPr>
    </w:p>
    <w:p w14:paraId="52D89A85" w14:textId="77777777" w:rsidR="00D56E50" w:rsidRPr="00D56E50" w:rsidRDefault="00D56E50" w:rsidP="00D56E50">
      <w:pPr>
        <w:spacing w:after="0"/>
        <w:textAlignment w:val="baseline"/>
        <w:rPr>
          <w:rFonts w:ascii="Aptos" w:eastAsia="Times New Roman" w:hAnsi="Aptos" w:cs="Segoe UI"/>
          <w:color w:val="000000"/>
          <w:kern w:val="0"/>
          <w:sz w:val="18"/>
          <w:szCs w:val="18"/>
          <w:lang w:eastAsia="sl-SI"/>
          <w14:ligatures w14:val="none"/>
        </w:rPr>
      </w:pPr>
    </w:p>
    <w:p w14:paraId="5AACD4C1" w14:textId="77777777" w:rsidR="00D56E50" w:rsidRPr="00D56E50" w:rsidRDefault="00D56E50" w:rsidP="00D56E50">
      <w:pPr>
        <w:pBdr>
          <w:top w:val="nil"/>
          <w:left w:val="nil"/>
          <w:bottom w:val="nil"/>
          <w:right w:val="nil"/>
          <w:between w:val="nil"/>
          <w:bar w:val="nil"/>
        </w:pBdr>
        <w:spacing w:after="0"/>
        <w:rPr>
          <w:rFonts w:ascii="Aptos" w:eastAsia="Roboto" w:hAnsi="Aptos" w:cs="Roboto"/>
          <w:color w:val="808080"/>
          <w:kern w:val="0"/>
          <w:sz w:val="22"/>
          <w:szCs w:val="22"/>
          <w:u w:color="000000"/>
          <w:bdr w:val="nil"/>
          <w:lang w:eastAsia="sl-SI"/>
          <w14:ligatures w14:val="none"/>
        </w:rPr>
      </w:pPr>
    </w:p>
    <w:p w14:paraId="336AD44B" w14:textId="77777777" w:rsidR="00D56E50" w:rsidRPr="00D56E50" w:rsidRDefault="00D56E50" w:rsidP="00D56E50">
      <w:pPr>
        <w:pBdr>
          <w:top w:val="nil"/>
          <w:left w:val="nil"/>
          <w:bottom w:val="nil"/>
          <w:right w:val="nil"/>
          <w:between w:val="nil"/>
          <w:bar w:val="nil"/>
        </w:pBdr>
        <w:spacing w:after="0"/>
        <w:rPr>
          <w:rFonts w:ascii="Aptos" w:eastAsia="Roboto" w:hAnsi="Aptos" w:cs="Roboto"/>
          <w:color w:val="808080"/>
          <w:kern w:val="0"/>
          <w:sz w:val="22"/>
          <w:szCs w:val="22"/>
          <w:u w:color="000000"/>
          <w:bdr w:val="nil"/>
          <w:lang w:eastAsia="sl-SI"/>
          <w14:ligatures w14:val="none"/>
        </w:rPr>
      </w:pPr>
    </w:p>
    <w:p w14:paraId="245F1578" w14:textId="1524D6E6" w:rsidR="00D56E50" w:rsidRDefault="00D56E50" w:rsidP="00D56E50">
      <w:pPr>
        <w:pBdr>
          <w:top w:val="nil"/>
          <w:left w:val="nil"/>
          <w:bottom w:val="nil"/>
          <w:right w:val="nil"/>
          <w:between w:val="nil"/>
          <w:bar w:val="nil"/>
        </w:pBdr>
        <w:spacing w:after="0"/>
        <w:rPr>
          <w:rFonts w:ascii="Aptos" w:eastAsia="Roboto" w:hAnsi="Aptos" w:cs="Roboto"/>
          <w:color w:val="808080"/>
          <w:kern w:val="0"/>
          <w:sz w:val="22"/>
          <w:szCs w:val="22"/>
          <w:u w:color="000000"/>
          <w:bdr w:val="nil"/>
          <w:lang w:eastAsia="sl-SI"/>
          <w14:ligatures w14:val="none"/>
        </w:rPr>
      </w:pPr>
    </w:p>
    <w:p w14:paraId="702D41F8" w14:textId="77777777" w:rsidR="001C0DEA" w:rsidRDefault="001C0DEA" w:rsidP="00D56E50">
      <w:pPr>
        <w:pBdr>
          <w:top w:val="nil"/>
          <w:left w:val="nil"/>
          <w:bottom w:val="nil"/>
          <w:right w:val="nil"/>
          <w:between w:val="nil"/>
          <w:bar w:val="nil"/>
        </w:pBdr>
        <w:spacing w:after="0"/>
        <w:rPr>
          <w:rFonts w:ascii="Aptos" w:eastAsia="Roboto" w:hAnsi="Aptos" w:cs="Roboto"/>
          <w:color w:val="808080"/>
          <w:kern w:val="0"/>
          <w:sz w:val="22"/>
          <w:szCs w:val="22"/>
          <w:u w:color="000000"/>
          <w:bdr w:val="nil"/>
          <w:lang w:eastAsia="sl-SI"/>
          <w14:ligatures w14:val="none"/>
        </w:rPr>
      </w:pPr>
    </w:p>
    <w:p w14:paraId="4096ACE6" w14:textId="77777777" w:rsidR="00250C62" w:rsidRPr="00D56E50" w:rsidRDefault="00250C62" w:rsidP="00D56E50">
      <w:pPr>
        <w:pBdr>
          <w:top w:val="nil"/>
          <w:left w:val="nil"/>
          <w:bottom w:val="nil"/>
          <w:right w:val="nil"/>
          <w:between w:val="nil"/>
          <w:bar w:val="nil"/>
        </w:pBdr>
        <w:spacing w:after="0"/>
        <w:rPr>
          <w:rFonts w:ascii="Aptos" w:eastAsia="Roboto" w:hAnsi="Aptos" w:cs="Roboto"/>
          <w:color w:val="808080"/>
          <w:kern w:val="0"/>
          <w:sz w:val="22"/>
          <w:szCs w:val="22"/>
          <w:u w:color="000000"/>
          <w:bdr w:val="nil"/>
          <w:lang w:eastAsia="sl-SI"/>
          <w14:ligatures w14:val="none"/>
        </w:rPr>
      </w:pPr>
    </w:p>
    <w:p w14:paraId="6EC7565C" w14:textId="77777777" w:rsidR="00D56E50" w:rsidRPr="00D56E50" w:rsidRDefault="00D56E50" w:rsidP="00D56E50">
      <w:pPr>
        <w:pBdr>
          <w:top w:val="nil"/>
          <w:left w:val="nil"/>
          <w:bottom w:val="nil"/>
          <w:right w:val="nil"/>
          <w:between w:val="nil"/>
          <w:bar w:val="nil"/>
        </w:pBdr>
        <w:spacing w:after="0"/>
        <w:rPr>
          <w:rFonts w:ascii="Aptos" w:eastAsia="Roboto" w:hAnsi="Aptos" w:cs="Roboto"/>
          <w:color w:val="808080"/>
          <w:kern w:val="0"/>
          <w:sz w:val="22"/>
          <w:szCs w:val="22"/>
          <w:u w:color="000000"/>
          <w:bdr w:val="nil"/>
          <w:lang w:eastAsia="sl-SI"/>
          <w14:ligatures w14:val="none"/>
        </w:rPr>
      </w:pPr>
    </w:p>
    <w:p w14:paraId="70490958" w14:textId="57528E2A" w:rsidR="00D56E50" w:rsidRPr="001C0DEA" w:rsidRDefault="00D56E50" w:rsidP="00D56E50">
      <w:pPr>
        <w:pBdr>
          <w:top w:val="nil"/>
          <w:left w:val="nil"/>
          <w:bottom w:val="nil"/>
          <w:right w:val="nil"/>
          <w:between w:val="nil"/>
          <w:bar w:val="nil"/>
        </w:pBdr>
        <w:spacing w:after="0"/>
        <w:rPr>
          <w:rFonts w:ascii="Aptos" w:eastAsia="Roboto" w:hAnsi="Aptos" w:cs="Calibri"/>
          <w:b/>
          <w:color w:val="000000"/>
          <w:kern w:val="0"/>
          <w:sz w:val="22"/>
          <w:szCs w:val="22"/>
          <w:u w:color="000000"/>
          <w:bdr w:val="nil"/>
          <w:lang w:eastAsia="sl-SI"/>
          <w14:ligatures w14:val="none"/>
        </w:rPr>
      </w:pPr>
      <w:r w:rsidRPr="001C0DEA">
        <w:rPr>
          <w:rFonts w:ascii="Aptos" w:eastAsia="Roboto" w:hAnsi="Aptos" w:cs="Calibri"/>
          <w:color w:val="000000"/>
          <w:kern w:val="0"/>
          <w:sz w:val="60"/>
          <w:szCs w:val="60"/>
          <w:u w:color="000000"/>
          <w:bdr w:val="nil"/>
          <w:lang w:eastAsia="sl-SI"/>
          <w14:ligatures w14:val="none"/>
        </w:rPr>
        <w:t>PROJEKTNA NALOGA</w:t>
      </w:r>
    </w:p>
    <w:p w14:paraId="2285ECCD" w14:textId="281539FC" w:rsidR="00D56E50" w:rsidRPr="001C0DEA" w:rsidRDefault="00D56E50" w:rsidP="00D56E50">
      <w:pPr>
        <w:pBdr>
          <w:top w:val="nil"/>
          <w:left w:val="nil"/>
          <w:bottom w:val="nil"/>
          <w:right w:val="nil"/>
          <w:between w:val="nil"/>
          <w:bar w:val="nil"/>
        </w:pBdr>
        <w:spacing w:after="0"/>
        <w:rPr>
          <w:rFonts w:ascii="Aptos" w:eastAsia="Gidole" w:hAnsi="Aptos" w:cs="Calibri"/>
          <w:color w:val="000000"/>
          <w:kern w:val="0"/>
          <w:sz w:val="22"/>
          <w:szCs w:val="22"/>
          <w:u w:color="000000"/>
          <w:bdr w:val="nil"/>
          <w:lang w:eastAsia="sl-SI"/>
          <w14:ligatures w14:val="none"/>
        </w:rPr>
      </w:pPr>
      <w:r w:rsidRPr="001C0DEA">
        <w:rPr>
          <w:rFonts w:ascii="Aptos" w:eastAsia="Roboto" w:hAnsi="Aptos" w:cs="Calibri"/>
          <w:color w:val="000000"/>
          <w:kern w:val="0"/>
          <w:sz w:val="28"/>
          <w:szCs w:val="28"/>
          <w:u w:color="000000"/>
          <w:bdr w:val="nil"/>
          <w:lang w:eastAsia="sl-SI"/>
          <w14:ligatures w14:val="none"/>
        </w:rPr>
        <w:t>Izvedba prilagoditev prostorov za namen umestitve in zagotovitve delovanja raziskovalne opreme v sklopu projekta GIGA NMR</w:t>
      </w:r>
    </w:p>
    <w:p w14:paraId="06DA4A0B" w14:textId="77777777" w:rsidR="00D56E50" w:rsidRPr="00D56E50" w:rsidRDefault="00D56E50" w:rsidP="00D56E50">
      <w:pPr>
        <w:pBdr>
          <w:top w:val="nil"/>
          <w:left w:val="nil"/>
          <w:bottom w:val="nil"/>
          <w:right w:val="nil"/>
          <w:between w:val="nil"/>
          <w:bar w:val="nil"/>
        </w:pBdr>
        <w:spacing w:after="0"/>
        <w:rPr>
          <w:rFonts w:ascii="Aptos" w:eastAsia="Gidole" w:hAnsi="Aptos" w:cs="Calibri"/>
          <w:color w:val="000000"/>
          <w:kern w:val="0"/>
          <w:sz w:val="22"/>
          <w:szCs w:val="22"/>
          <w:u w:color="000000"/>
          <w:bdr w:val="nil"/>
          <w:lang w:eastAsia="sl-SI"/>
          <w14:ligatures w14:val="none"/>
        </w:rPr>
      </w:pPr>
    </w:p>
    <w:p w14:paraId="7F574C1A" w14:textId="77777777" w:rsidR="00D56E50" w:rsidRPr="00D56E50" w:rsidRDefault="00D56E50" w:rsidP="00D56E50">
      <w:pPr>
        <w:pBdr>
          <w:top w:val="nil"/>
          <w:left w:val="nil"/>
          <w:bottom w:val="nil"/>
          <w:right w:val="nil"/>
          <w:between w:val="nil"/>
          <w:bar w:val="nil"/>
        </w:pBdr>
        <w:spacing w:after="0"/>
        <w:rPr>
          <w:rFonts w:ascii="Aptos" w:eastAsia="Gidole" w:hAnsi="Aptos" w:cs="Calibri"/>
          <w:color w:val="000000"/>
          <w:kern w:val="0"/>
          <w:sz w:val="22"/>
          <w:szCs w:val="22"/>
          <w:u w:color="000000"/>
          <w:bdr w:val="nil"/>
          <w:lang w:eastAsia="sl-SI"/>
          <w14:ligatures w14:val="none"/>
        </w:rPr>
      </w:pPr>
    </w:p>
    <w:p w14:paraId="530F85EB" w14:textId="77777777" w:rsidR="00D56E50" w:rsidRPr="00D56E50" w:rsidRDefault="00D56E50" w:rsidP="00D56E50">
      <w:pPr>
        <w:pBdr>
          <w:top w:val="nil"/>
          <w:left w:val="nil"/>
          <w:bottom w:val="nil"/>
          <w:right w:val="nil"/>
          <w:between w:val="nil"/>
          <w:bar w:val="nil"/>
        </w:pBdr>
        <w:spacing w:after="0"/>
        <w:rPr>
          <w:rFonts w:ascii="Aptos" w:eastAsia="Gidole" w:hAnsi="Aptos" w:cs="Calibri"/>
          <w:color w:val="000000"/>
          <w:kern w:val="0"/>
          <w:sz w:val="22"/>
          <w:szCs w:val="22"/>
          <w:u w:color="000000"/>
          <w:bdr w:val="nil"/>
          <w:lang w:eastAsia="sl-SI"/>
          <w14:ligatures w14:val="none"/>
        </w:rPr>
      </w:pPr>
    </w:p>
    <w:p w14:paraId="1591679C" w14:textId="77777777" w:rsidR="00D56E50" w:rsidRDefault="00D56E50" w:rsidP="00D56E50">
      <w:pPr>
        <w:pBdr>
          <w:top w:val="nil"/>
          <w:left w:val="nil"/>
          <w:bottom w:val="nil"/>
          <w:right w:val="nil"/>
          <w:between w:val="nil"/>
          <w:bar w:val="nil"/>
        </w:pBdr>
        <w:spacing w:after="0"/>
        <w:rPr>
          <w:rFonts w:ascii="Aptos" w:eastAsia="Gidole" w:hAnsi="Aptos" w:cs="Calibri"/>
          <w:color w:val="000000"/>
          <w:kern w:val="0"/>
          <w:sz w:val="22"/>
          <w:szCs w:val="22"/>
          <w:u w:color="000000"/>
          <w:bdr w:val="nil"/>
          <w:lang w:eastAsia="sl-SI"/>
          <w14:ligatures w14:val="none"/>
        </w:rPr>
      </w:pPr>
    </w:p>
    <w:p w14:paraId="72944F66" w14:textId="77777777" w:rsidR="00D56E50" w:rsidRPr="00D56E50" w:rsidRDefault="00D56E50" w:rsidP="00D56E50">
      <w:pPr>
        <w:pBdr>
          <w:top w:val="nil"/>
          <w:left w:val="nil"/>
          <w:bottom w:val="nil"/>
          <w:right w:val="nil"/>
          <w:between w:val="nil"/>
          <w:bar w:val="nil"/>
        </w:pBdr>
        <w:spacing w:after="0"/>
        <w:rPr>
          <w:rFonts w:ascii="Aptos" w:eastAsia="Gidole" w:hAnsi="Aptos" w:cs="Calibri"/>
          <w:color w:val="000000"/>
          <w:kern w:val="0"/>
          <w:sz w:val="22"/>
          <w:szCs w:val="22"/>
          <w:u w:color="000000"/>
          <w:bdr w:val="nil"/>
          <w:lang w:eastAsia="sl-SI"/>
          <w14:ligatures w14:val="none"/>
        </w:rPr>
      </w:pPr>
    </w:p>
    <w:p w14:paraId="3EB6E541" w14:textId="77777777" w:rsidR="00D56E50" w:rsidRPr="00D56E50" w:rsidRDefault="00D56E50" w:rsidP="00D56E50">
      <w:pPr>
        <w:pBdr>
          <w:top w:val="nil"/>
          <w:left w:val="nil"/>
          <w:bottom w:val="single" w:sz="8" w:space="0" w:color="A7A7A7"/>
          <w:right w:val="nil"/>
          <w:between w:val="nil"/>
          <w:bar w:val="nil"/>
        </w:pBdr>
        <w:spacing w:after="0" w:line="240" w:lineRule="auto"/>
        <w:rPr>
          <w:rFonts w:ascii="Aptos" w:eastAsia="Gidole" w:hAnsi="Aptos" w:cs="Calibri"/>
          <w:color w:val="000000"/>
          <w:kern w:val="0"/>
          <w:sz w:val="22"/>
          <w:szCs w:val="22"/>
          <w:u w:color="000000"/>
          <w:bdr w:val="nil"/>
          <w:lang w:eastAsia="sl-SI"/>
          <w14:ligatures w14:val="none"/>
        </w:rPr>
      </w:pPr>
    </w:p>
    <w:p w14:paraId="0985C95B" w14:textId="77777777" w:rsidR="00D56E50" w:rsidRPr="00D56E50" w:rsidRDefault="00D56E50" w:rsidP="00D56E50">
      <w:pPr>
        <w:pBdr>
          <w:top w:val="nil"/>
          <w:left w:val="nil"/>
          <w:bottom w:val="nil"/>
          <w:right w:val="nil"/>
          <w:between w:val="nil"/>
          <w:bar w:val="nil"/>
        </w:pBdr>
        <w:spacing w:after="0" w:line="240" w:lineRule="auto"/>
        <w:rPr>
          <w:rFonts w:ascii="Aptos" w:eastAsia="Roboto" w:hAnsi="Aptos" w:cs="Calibri"/>
          <w:color w:val="000000"/>
          <w:kern w:val="0"/>
          <w:sz w:val="22"/>
          <w:szCs w:val="22"/>
          <w:u w:color="000000"/>
          <w:bdr w:val="nil"/>
          <w:lang w:eastAsia="sl-SI"/>
          <w14:ligatures w14:val="none"/>
        </w:rPr>
      </w:pP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17"/>
      </w:tblGrid>
      <w:tr w:rsidR="00D56E50" w:rsidRPr="00D56E50" w14:paraId="324099B3" w14:textId="77777777">
        <w:tc>
          <w:tcPr>
            <w:tcW w:w="2410" w:type="dxa"/>
          </w:tcPr>
          <w:p w14:paraId="6C8A5A42" w14:textId="1999638F" w:rsidR="00D56E50" w:rsidRPr="00D56E50" w:rsidRDefault="00F75F4B" w:rsidP="00C9328C">
            <w:pPr>
              <w:spacing w:line="276" w:lineRule="auto"/>
              <w:rPr>
                <w:rFonts w:ascii="Aptos" w:eastAsia="Roboto" w:hAnsi="Aptos" w:cs="Calibri"/>
                <w:color w:val="000000"/>
                <w:sz w:val="22"/>
                <w:szCs w:val="22"/>
                <w:u w:color="000000"/>
              </w:rPr>
            </w:pPr>
            <w:r>
              <w:rPr>
                <w:rFonts w:ascii="Aptos" w:eastAsia="Roboto" w:hAnsi="Aptos" w:cs="Calibri"/>
                <w:color w:val="000000"/>
                <w:sz w:val="22"/>
                <w:szCs w:val="22"/>
                <w:u w:color="000000"/>
              </w:rPr>
              <w:t>Naročnik</w:t>
            </w:r>
            <w:r w:rsidR="00D56E50" w:rsidRPr="00D56E50">
              <w:rPr>
                <w:rFonts w:ascii="Aptos" w:eastAsia="Roboto" w:hAnsi="Aptos" w:cs="Calibri"/>
                <w:color w:val="000000"/>
                <w:sz w:val="22"/>
                <w:szCs w:val="22"/>
                <w:u w:color="000000"/>
              </w:rPr>
              <w:t>:</w:t>
            </w:r>
          </w:p>
        </w:tc>
        <w:tc>
          <w:tcPr>
            <w:tcW w:w="7217" w:type="dxa"/>
          </w:tcPr>
          <w:p w14:paraId="12B58AA5" w14:textId="43B3BB8B" w:rsidR="00D56E50" w:rsidRPr="00D56E50" w:rsidRDefault="00D56E50" w:rsidP="00C9328C">
            <w:pPr>
              <w:spacing w:line="276" w:lineRule="auto"/>
              <w:rPr>
                <w:rFonts w:ascii="Aptos" w:eastAsia="Roboto" w:hAnsi="Aptos" w:cs="Calibri"/>
                <w:color w:val="000000"/>
                <w:sz w:val="22"/>
                <w:szCs w:val="22"/>
                <w:u w:color="000000"/>
              </w:rPr>
            </w:pPr>
            <w:r>
              <w:rPr>
                <w:rFonts w:ascii="Aptos" w:eastAsia="Roboto" w:hAnsi="Aptos" w:cs="Calibri"/>
                <w:color w:val="000000"/>
                <w:sz w:val="22"/>
                <w:szCs w:val="22"/>
                <w:u w:color="000000"/>
              </w:rPr>
              <w:t>Fakulteta za kemijo in kemijsko tehnologijo Univerze v Mariboru</w:t>
            </w:r>
          </w:p>
          <w:p w14:paraId="5994885F" w14:textId="77777777" w:rsidR="00D56E50" w:rsidRPr="00D56E50" w:rsidRDefault="00D56E50" w:rsidP="00C9328C">
            <w:pPr>
              <w:spacing w:line="276" w:lineRule="auto"/>
              <w:rPr>
                <w:rFonts w:ascii="Aptos" w:eastAsia="Roboto" w:hAnsi="Aptos" w:cs="Calibri"/>
                <w:color w:val="000000"/>
                <w:sz w:val="22"/>
                <w:szCs w:val="22"/>
                <w:u w:color="000000"/>
              </w:rPr>
            </w:pPr>
          </w:p>
        </w:tc>
      </w:tr>
      <w:tr w:rsidR="00D56E50" w:rsidRPr="00D56E50" w14:paraId="756A7D99" w14:textId="77777777">
        <w:tc>
          <w:tcPr>
            <w:tcW w:w="2410" w:type="dxa"/>
          </w:tcPr>
          <w:p w14:paraId="73554529" w14:textId="77777777" w:rsidR="00D56E50" w:rsidRPr="00D56E50" w:rsidRDefault="00D56E50" w:rsidP="00C9328C">
            <w:pPr>
              <w:spacing w:line="276" w:lineRule="auto"/>
              <w:rPr>
                <w:rFonts w:ascii="Aptos" w:eastAsia="Roboto" w:hAnsi="Aptos" w:cs="Calibri"/>
                <w:color w:val="000000"/>
                <w:sz w:val="22"/>
                <w:szCs w:val="22"/>
                <w:u w:color="000000"/>
              </w:rPr>
            </w:pPr>
            <w:r w:rsidRPr="00D56E50">
              <w:rPr>
                <w:rFonts w:ascii="Aptos" w:eastAsia="Roboto" w:hAnsi="Aptos" w:cs="Calibri"/>
                <w:color w:val="000000"/>
                <w:sz w:val="22"/>
                <w:szCs w:val="22"/>
                <w:u w:color="000000"/>
              </w:rPr>
              <w:t>Izdelovalec:</w:t>
            </w:r>
          </w:p>
        </w:tc>
        <w:tc>
          <w:tcPr>
            <w:tcW w:w="7217" w:type="dxa"/>
          </w:tcPr>
          <w:p w14:paraId="294B2DA2" w14:textId="77777777" w:rsidR="00D56E50" w:rsidRPr="00D56E50" w:rsidRDefault="00D56E50" w:rsidP="00C9328C">
            <w:pPr>
              <w:spacing w:line="276" w:lineRule="auto"/>
              <w:rPr>
                <w:rFonts w:ascii="Aptos" w:eastAsia="Roboto" w:hAnsi="Aptos" w:cs="Calibri"/>
                <w:color w:val="000000"/>
                <w:sz w:val="22"/>
                <w:szCs w:val="22"/>
                <w:u w:color="000000"/>
              </w:rPr>
            </w:pPr>
            <w:proofErr w:type="spellStart"/>
            <w:r w:rsidRPr="00D56E50">
              <w:rPr>
                <w:rFonts w:ascii="Aptos" w:eastAsia="Roboto" w:hAnsi="Aptos" w:cs="Calibri"/>
                <w:color w:val="000000"/>
                <w:sz w:val="22"/>
                <w:szCs w:val="22"/>
                <w:u w:color="000000"/>
              </w:rPr>
              <w:t>Inovea</w:t>
            </w:r>
            <w:proofErr w:type="spellEnd"/>
            <w:r w:rsidRPr="00D56E50">
              <w:rPr>
                <w:rFonts w:ascii="Aptos" w:eastAsia="Roboto" w:hAnsi="Aptos" w:cs="Calibri"/>
                <w:color w:val="000000"/>
                <w:sz w:val="22"/>
                <w:szCs w:val="22"/>
                <w:u w:color="000000"/>
              </w:rPr>
              <w:t xml:space="preserve"> d.o.o.</w:t>
            </w:r>
          </w:p>
          <w:p w14:paraId="44225D85" w14:textId="77777777" w:rsidR="00D56E50" w:rsidRPr="00D56E50" w:rsidRDefault="00D56E50" w:rsidP="00C9328C">
            <w:pPr>
              <w:spacing w:line="276" w:lineRule="auto"/>
              <w:rPr>
                <w:rFonts w:ascii="Aptos" w:eastAsia="Roboto" w:hAnsi="Aptos" w:cs="Calibri"/>
                <w:color w:val="000000"/>
                <w:sz w:val="22"/>
                <w:szCs w:val="22"/>
                <w:u w:color="000000"/>
              </w:rPr>
            </w:pPr>
          </w:p>
        </w:tc>
      </w:tr>
      <w:tr w:rsidR="00D56E50" w:rsidRPr="00D56E50" w14:paraId="1BE47AAB" w14:textId="77777777" w:rsidTr="00C9328C">
        <w:trPr>
          <w:trHeight w:val="142"/>
        </w:trPr>
        <w:tc>
          <w:tcPr>
            <w:tcW w:w="2410" w:type="dxa"/>
          </w:tcPr>
          <w:p w14:paraId="57D7D0A8" w14:textId="77777777" w:rsidR="00D56E50" w:rsidRPr="00D56E50" w:rsidRDefault="00D56E50" w:rsidP="00C9328C">
            <w:pPr>
              <w:spacing w:line="276" w:lineRule="auto"/>
              <w:rPr>
                <w:rFonts w:ascii="Aptos" w:eastAsia="Roboto" w:hAnsi="Aptos" w:cs="Calibri"/>
                <w:color w:val="000000"/>
                <w:sz w:val="22"/>
                <w:szCs w:val="22"/>
                <w:u w:color="000000"/>
              </w:rPr>
            </w:pPr>
            <w:r w:rsidRPr="00D56E50">
              <w:rPr>
                <w:rFonts w:ascii="Aptos" w:eastAsia="Roboto" w:hAnsi="Aptos" w:cs="Calibri"/>
                <w:color w:val="000000"/>
                <w:sz w:val="22"/>
                <w:szCs w:val="22"/>
                <w:u w:color="000000"/>
              </w:rPr>
              <w:t>Datum:</w:t>
            </w:r>
          </w:p>
        </w:tc>
        <w:tc>
          <w:tcPr>
            <w:tcW w:w="7217" w:type="dxa"/>
          </w:tcPr>
          <w:p w14:paraId="0D6CA437" w14:textId="319DCEDE" w:rsidR="00D56E50" w:rsidRPr="00D56E50" w:rsidRDefault="00D56E50" w:rsidP="00C9328C">
            <w:pPr>
              <w:spacing w:line="276" w:lineRule="auto"/>
              <w:rPr>
                <w:rFonts w:ascii="Aptos" w:eastAsia="Roboto" w:hAnsi="Aptos" w:cs="Calibri"/>
                <w:color w:val="000000"/>
                <w:sz w:val="22"/>
                <w:szCs w:val="22"/>
                <w:u w:color="000000"/>
              </w:rPr>
            </w:pPr>
            <w:r w:rsidRPr="00D56E50">
              <w:rPr>
                <w:rFonts w:ascii="Aptos" w:eastAsia="Roboto" w:hAnsi="Aptos" w:cs="Calibri"/>
                <w:color w:val="000000"/>
                <w:sz w:val="22"/>
                <w:szCs w:val="22"/>
                <w:u w:color="000000"/>
              </w:rPr>
              <w:t>j</w:t>
            </w:r>
            <w:r>
              <w:rPr>
                <w:rFonts w:ascii="Aptos" w:eastAsia="Roboto" w:hAnsi="Aptos" w:cs="Calibri"/>
                <w:color w:val="000000"/>
                <w:sz w:val="22"/>
                <w:szCs w:val="22"/>
                <w:u w:color="000000"/>
              </w:rPr>
              <w:t>unij</w:t>
            </w:r>
            <w:r w:rsidRPr="00D56E50">
              <w:rPr>
                <w:rFonts w:ascii="Aptos" w:eastAsia="Roboto" w:hAnsi="Aptos" w:cs="Calibri"/>
                <w:color w:val="000000"/>
                <w:sz w:val="22"/>
                <w:szCs w:val="22"/>
                <w:u w:color="000000"/>
              </w:rPr>
              <w:t>, 2026</w:t>
            </w:r>
          </w:p>
        </w:tc>
      </w:tr>
    </w:tbl>
    <w:p w14:paraId="1D019B6D" w14:textId="04405CDF" w:rsidR="00D56E50" w:rsidRPr="00C9328C" w:rsidRDefault="00D56E50" w:rsidP="00C9328C">
      <w:pPr>
        <w:pBdr>
          <w:top w:val="nil"/>
          <w:left w:val="nil"/>
          <w:bottom w:val="nil"/>
          <w:right w:val="nil"/>
          <w:between w:val="nil"/>
          <w:bar w:val="nil"/>
        </w:pBdr>
        <w:spacing w:after="0" w:line="240" w:lineRule="auto"/>
        <w:ind w:left="708"/>
        <w:rPr>
          <w:rFonts w:ascii="Roboto" w:eastAsia="Roboto" w:hAnsi="Roboto" w:cs="Roboto"/>
          <w:color w:val="000000"/>
          <w:kern w:val="0"/>
          <w:sz w:val="22"/>
          <w:szCs w:val="22"/>
          <w:u w:color="000000"/>
          <w:bdr w:val="nil"/>
          <w:lang w:eastAsia="sl-SI"/>
          <w14:ligatures w14:val="none"/>
        </w:rPr>
      </w:pPr>
      <w:r w:rsidRPr="00D56E50">
        <w:rPr>
          <w:rFonts w:ascii="Roboto" w:eastAsia="Roboto" w:hAnsi="Roboto" w:cs="Roboto"/>
          <w:color w:val="000000"/>
          <w:kern w:val="0"/>
          <w:sz w:val="22"/>
          <w:szCs w:val="22"/>
          <w:u w:color="000000"/>
          <w:bdr w:val="nil"/>
          <w:lang w:eastAsia="sl-SI"/>
          <w14:ligatures w14:val="none"/>
        </w:rPr>
        <w:tab/>
      </w:r>
    </w:p>
    <w:p w14:paraId="4CC1A2B3" w14:textId="77777777" w:rsidR="00250C62" w:rsidRDefault="00250C62">
      <w:pPr>
        <w:spacing w:line="278" w:lineRule="auto"/>
        <w:jc w:val="left"/>
        <w:rPr>
          <w:b/>
          <w:bCs/>
          <w:sz w:val="28"/>
          <w:szCs w:val="28"/>
        </w:rPr>
      </w:pPr>
      <w:r>
        <w:rPr>
          <w:b/>
          <w:bCs/>
          <w:sz w:val="28"/>
          <w:szCs w:val="28"/>
        </w:rPr>
        <w:br w:type="page"/>
      </w:r>
    </w:p>
    <w:p w14:paraId="425045B8" w14:textId="3B873323" w:rsidR="00557035" w:rsidRPr="00E47E76" w:rsidRDefault="00557035">
      <w:pPr>
        <w:rPr>
          <w:b/>
          <w:bCs/>
          <w:sz w:val="28"/>
          <w:szCs w:val="28"/>
        </w:rPr>
      </w:pPr>
      <w:r w:rsidRPr="00E47E76">
        <w:rPr>
          <w:b/>
          <w:bCs/>
          <w:sz w:val="28"/>
          <w:szCs w:val="28"/>
        </w:rPr>
        <w:lastRenderedPageBreak/>
        <w:t>KAZALO</w:t>
      </w:r>
      <w:r w:rsidR="00E47E76" w:rsidRPr="00E47E76">
        <w:rPr>
          <w:b/>
          <w:bCs/>
          <w:sz w:val="28"/>
          <w:szCs w:val="28"/>
        </w:rPr>
        <w:t xml:space="preserve"> VSEBINE</w:t>
      </w:r>
    </w:p>
    <w:p w14:paraId="6800CA63" w14:textId="10A6C276" w:rsidR="004E57F0" w:rsidRPr="00CB51A9" w:rsidRDefault="00E47E76">
      <w:pPr>
        <w:pStyle w:val="Kazalovsebine1"/>
        <w:tabs>
          <w:tab w:val="left" w:pos="480"/>
          <w:tab w:val="right" w:leader="dot" w:pos="9741"/>
        </w:tabs>
        <w:rPr>
          <w:rFonts w:eastAsiaTheme="minorEastAsia"/>
          <w:b w:val="0"/>
          <w:bCs w:val="0"/>
          <w:caps w:val="0"/>
          <w:noProof/>
          <w:sz w:val="22"/>
          <w:szCs w:val="22"/>
          <w:lang w:eastAsia="sl-SI"/>
        </w:rPr>
      </w:pPr>
      <w:r>
        <w:fldChar w:fldCharType="begin"/>
      </w:r>
      <w:r>
        <w:instrText xml:space="preserve"> TOC \o "1-4" \h \z \u </w:instrText>
      </w:r>
      <w:r>
        <w:fldChar w:fldCharType="separate"/>
      </w:r>
      <w:hyperlink w:anchor="_Toc233613389" w:history="1">
        <w:r w:rsidR="004E57F0" w:rsidRPr="00CB51A9">
          <w:rPr>
            <w:rStyle w:val="Hiperpovezava"/>
            <w:noProof/>
            <w:sz w:val="22"/>
            <w:szCs w:val="22"/>
          </w:rPr>
          <w:t>1</w:t>
        </w:r>
        <w:r w:rsidR="004E57F0" w:rsidRPr="00CB51A9">
          <w:rPr>
            <w:rFonts w:eastAsiaTheme="minorEastAsia"/>
            <w:b w:val="0"/>
            <w:bCs w:val="0"/>
            <w:caps w:val="0"/>
            <w:noProof/>
            <w:sz w:val="22"/>
            <w:szCs w:val="22"/>
            <w:lang w:eastAsia="sl-SI"/>
          </w:rPr>
          <w:tab/>
        </w:r>
        <w:r w:rsidR="004E57F0" w:rsidRPr="00CB51A9">
          <w:rPr>
            <w:rStyle w:val="Hiperpovezava"/>
            <w:noProof/>
            <w:sz w:val="22"/>
            <w:szCs w:val="22"/>
          </w:rPr>
          <w:t>UVODNA DOLOČILA</w:t>
        </w:r>
        <w:r w:rsidR="004E57F0" w:rsidRPr="00CB51A9">
          <w:rPr>
            <w:noProof/>
            <w:webHidden/>
            <w:sz w:val="22"/>
            <w:szCs w:val="22"/>
          </w:rPr>
          <w:tab/>
        </w:r>
        <w:r w:rsidR="004E57F0" w:rsidRPr="00CB51A9">
          <w:rPr>
            <w:noProof/>
            <w:webHidden/>
            <w:sz w:val="22"/>
            <w:szCs w:val="22"/>
          </w:rPr>
          <w:fldChar w:fldCharType="begin"/>
        </w:r>
        <w:r w:rsidR="004E57F0" w:rsidRPr="00CB51A9">
          <w:rPr>
            <w:noProof/>
            <w:webHidden/>
            <w:sz w:val="22"/>
            <w:szCs w:val="22"/>
          </w:rPr>
          <w:instrText xml:space="preserve"> PAGEREF _Toc233613389 \h </w:instrText>
        </w:r>
        <w:r w:rsidR="004E57F0" w:rsidRPr="00CB51A9">
          <w:rPr>
            <w:noProof/>
            <w:webHidden/>
            <w:sz w:val="22"/>
            <w:szCs w:val="22"/>
          </w:rPr>
        </w:r>
        <w:r w:rsidR="004E57F0" w:rsidRPr="00CB51A9">
          <w:rPr>
            <w:noProof/>
            <w:webHidden/>
            <w:sz w:val="22"/>
            <w:szCs w:val="22"/>
          </w:rPr>
          <w:fldChar w:fldCharType="separate"/>
        </w:r>
        <w:r w:rsidR="00CB51A9">
          <w:rPr>
            <w:noProof/>
            <w:webHidden/>
            <w:sz w:val="22"/>
            <w:szCs w:val="22"/>
          </w:rPr>
          <w:t>4</w:t>
        </w:r>
        <w:r w:rsidR="004E57F0" w:rsidRPr="00CB51A9">
          <w:rPr>
            <w:noProof/>
            <w:webHidden/>
            <w:sz w:val="22"/>
            <w:szCs w:val="22"/>
          </w:rPr>
          <w:fldChar w:fldCharType="end"/>
        </w:r>
      </w:hyperlink>
    </w:p>
    <w:p w14:paraId="016132B4" w14:textId="12FF9DAE" w:rsidR="004E57F0" w:rsidRPr="00CB51A9" w:rsidRDefault="004E57F0">
      <w:pPr>
        <w:pStyle w:val="Kazalovsebine2"/>
        <w:tabs>
          <w:tab w:val="left" w:pos="960"/>
          <w:tab w:val="right" w:leader="dot" w:pos="9741"/>
        </w:tabs>
        <w:rPr>
          <w:rFonts w:eastAsiaTheme="minorEastAsia"/>
          <w:smallCaps w:val="0"/>
          <w:noProof/>
          <w:sz w:val="22"/>
          <w:szCs w:val="22"/>
          <w:lang w:eastAsia="sl-SI"/>
        </w:rPr>
      </w:pPr>
      <w:hyperlink w:anchor="_Toc233613390" w:history="1">
        <w:r w:rsidRPr="00CB51A9">
          <w:rPr>
            <w:rStyle w:val="Hiperpovezava"/>
            <w:noProof/>
            <w:sz w:val="22"/>
            <w:szCs w:val="22"/>
          </w:rPr>
          <w:t>1.1.</w:t>
        </w:r>
        <w:r w:rsidRPr="00CB51A9">
          <w:rPr>
            <w:rFonts w:eastAsiaTheme="minorEastAsia"/>
            <w:smallCaps w:val="0"/>
            <w:noProof/>
            <w:sz w:val="22"/>
            <w:szCs w:val="22"/>
            <w:lang w:eastAsia="sl-SI"/>
          </w:rPr>
          <w:tab/>
        </w:r>
        <w:r w:rsidRPr="00CB51A9">
          <w:rPr>
            <w:rStyle w:val="Hiperpovezava"/>
            <w:noProof/>
            <w:sz w:val="22"/>
            <w:szCs w:val="22"/>
          </w:rPr>
          <w:t>Predmet projektne naloge</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_Toc233613390 \h </w:instrText>
        </w:r>
        <w:r w:rsidRPr="00CB51A9">
          <w:rPr>
            <w:noProof/>
            <w:webHidden/>
            <w:sz w:val="22"/>
            <w:szCs w:val="22"/>
          </w:rPr>
        </w:r>
        <w:r w:rsidRPr="00CB51A9">
          <w:rPr>
            <w:noProof/>
            <w:webHidden/>
            <w:sz w:val="22"/>
            <w:szCs w:val="22"/>
          </w:rPr>
          <w:fldChar w:fldCharType="separate"/>
        </w:r>
        <w:r w:rsidR="00CB51A9">
          <w:rPr>
            <w:noProof/>
            <w:webHidden/>
            <w:sz w:val="22"/>
            <w:szCs w:val="22"/>
          </w:rPr>
          <w:t>4</w:t>
        </w:r>
        <w:r w:rsidRPr="00CB51A9">
          <w:rPr>
            <w:noProof/>
            <w:webHidden/>
            <w:sz w:val="22"/>
            <w:szCs w:val="22"/>
          </w:rPr>
          <w:fldChar w:fldCharType="end"/>
        </w:r>
      </w:hyperlink>
    </w:p>
    <w:p w14:paraId="08E2C4BD" w14:textId="4FF705F4" w:rsidR="004E57F0" w:rsidRPr="00CB51A9" w:rsidRDefault="004E57F0">
      <w:pPr>
        <w:pStyle w:val="Kazalovsebine2"/>
        <w:tabs>
          <w:tab w:val="left" w:pos="960"/>
          <w:tab w:val="right" w:leader="dot" w:pos="9741"/>
        </w:tabs>
        <w:rPr>
          <w:rFonts w:eastAsiaTheme="minorEastAsia"/>
          <w:smallCaps w:val="0"/>
          <w:noProof/>
          <w:sz w:val="22"/>
          <w:szCs w:val="22"/>
          <w:lang w:eastAsia="sl-SI"/>
        </w:rPr>
      </w:pPr>
      <w:hyperlink w:anchor="_Toc233613391" w:history="1">
        <w:r w:rsidRPr="00CB51A9">
          <w:rPr>
            <w:rStyle w:val="Hiperpovezava"/>
            <w:noProof/>
            <w:sz w:val="22"/>
            <w:szCs w:val="22"/>
          </w:rPr>
          <w:t>1.2.</w:t>
        </w:r>
        <w:r w:rsidRPr="00CB51A9">
          <w:rPr>
            <w:rFonts w:eastAsiaTheme="minorEastAsia"/>
            <w:smallCaps w:val="0"/>
            <w:noProof/>
            <w:sz w:val="22"/>
            <w:szCs w:val="22"/>
            <w:lang w:eastAsia="sl-SI"/>
          </w:rPr>
          <w:tab/>
        </w:r>
        <w:r w:rsidRPr="00CB51A9">
          <w:rPr>
            <w:rStyle w:val="Hiperpovezava"/>
            <w:noProof/>
            <w:sz w:val="22"/>
            <w:szCs w:val="22"/>
          </w:rPr>
          <w:t>Naročnik</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_Toc233613391 \h </w:instrText>
        </w:r>
        <w:r w:rsidRPr="00CB51A9">
          <w:rPr>
            <w:noProof/>
            <w:webHidden/>
            <w:sz w:val="22"/>
            <w:szCs w:val="22"/>
          </w:rPr>
        </w:r>
        <w:r w:rsidRPr="00CB51A9">
          <w:rPr>
            <w:noProof/>
            <w:webHidden/>
            <w:sz w:val="22"/>
            <w:szCs w:val="22"/>
          </w:rPr>
          <w:fldChar w:fldCharType="separate"/>
        </w:r>
        <w:r w:rsidR="00CB51A9">
          <w:rPr>
            <w:noProof/>
            <w:webHidden/>
            <w:sz w:val="22"/>
            <w:szCs w:val="22"/>
          </w:rPr>
          <w:t>4</w:t>
        </w:r>
        <w:r w:rsidRPr="00CB51A9">
          <w:rPr>
            <w:noProof/>
            <w:webHidden/>
            <w:sz w:val="22"/>
            <w:szCs w:val="22"/>
          </w:rPr>
          <w:fldChar w:fldCharType="end"/>
        </w:r>
      </w:hyperlink>
    </w:p>
    <w:p w14:paraId="7EA2339D" w14:textId="023F2C2D" w:rsidR="004E57F0" w:rsidRPr="00CB51A9" w:rsidRDefault="004E57F0">
      <w:pPr>
        <w:pStyle w:val="Kazalovsebine1"/>
        <w:tabs>
          <w:tab w:val="left" w:pos="480"/>
          <w:tab w:val="right" w:leader="dot" w:pos="9741"/>
        </w:tabs>
        <w:rPr>
          <w:rFonts w:eastAsiaTheme="minorEastAsia"/>
          <w:b w:val="0"/>
          <w:bCs w:val="0"/>
          <w:caps w:val="0"/>
          <w:noProof/>
          <w:sz w:val="22"/>
          <w:szCs w:val="22"/>
          <w:lang w:eastAsia="sl-SI"/>
        </w:rPr>
      </w:pPr>
      <w:hyperlink w:anchor="_Toc233613392" w:history="1">
        <w:r w:rsidRPr="00CB51A9">
          <w:rPr>
            <w:rStyle w:val="Hiperpovezava"/>
            <w:noProof/>
            <w:sz w:val="22"/>
            <w:szCs w:val="22"/>
          </w:rPr>
          <w:t>2</w:t>
        </w:r>
        <w:r w:rsidRPr="00CB51A9">
          <w:rPr>
            <w:rFonts w:eastAsiaTheme="minorEastAsia"/>
            <w:b w:val="0"/>
            <w:bCs w:val="0"/>
            <w:caps w:val="0"/>
            <w:noProof/>
            <w:sz w:val="22"/>
            <w:szCs w:val="22"/>
            <w:lang w:eastAsia="sl-SI"/>
          </w:rPr>
          <w:tab/>
        </w:r>
        <w:r w:rsidRPr="00CB51A9">
          <w:rPr>
            <w:rStyle w:val="Hiperpovezava"/>
            <w:noProof/>
            <w:sz w:val="22"/>
            <w:szCs w:val="22"/>
          </w:rPr>
          <w:t>LOKACIJA IZVEDBE DEL IN OBRAVNAVANI PROSTORI</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_Toc233613392 \h </w:instrText>
        </w:r>
        <w:r w:rsidRPr="00CB51A9">
          <w:rPr>
            <w:noProof/>
            <w:webHidden/>
            <w:sz w:val="22"/>
            <w:szCs w:val="22"/>
          </w:rPr>
        </w:r>
        <w:r w:rsidRPr="00CB51A9">
          <w:rPr>
            <w:noProof/>
            <w:webHidden/>
            <w:sz w:val="22"/>
            <w:szCs w:val="22"/>
          </w:rPr>
          <w:fldChar w:fldCharType="separate"/>
        </w:r>
        <w:r w:rsidR="00CB51A9">
          <w:rPr>
            <w:noProof/>
            <w:webHidden/>
            <w:sz w:val="22"/>
            <w:szCs w:val="22"/>
          </w:rPr>
          <w:t>6</w:t>
        </w:r>
        <w:r w:rsidRPr="00CB51A9">
          <w:rPr>
            <w:noProof/>
            <w:webHidden/>
            <w:sz w:val="22"/>
            <w:szCs w:val="22"/>
          </w:rPr>
          <w:fldChar w:fldCharType="end"/>
        </w:r>
      </w:hyperlink>
    </w:p>
    <w:p w14:paraId="2FA31924" w14:textId="6747851B" w:rsidR="004E57F0" w:rsidRPr="00CB51A9" w:rsidRDefault="004E57F0">
      <w:pPr>
        <w:pStyle w:val="Kazalovsebine2"/>
        <w:tabs>
          <w:tab w:val="left" w:pos="960"/>
          <w:tab w:val="right" w:leader="dot" w:pos="9741"/>
        </w:tabs>
        <w:rPr>
          <w:rFonts w:eastAsiaTheme="minorEastAsia"/>
          <w:smallCaps w:val="0"/>
          <w:noProof/>
          <w:sz w:val="22"/>
          <w:szCs w:val="22"/>
          <w:lang w:eastAsia="sl-SI"/>
        </w:rPr>
      </w:pPr>
      <w:hyperlink w:anchor="_Toc233613393" w:history="1">
        <w:r w:rsidRPr="00CB51A9">
          <w:rPr>
            <w:rStyle w:val="Hiperpovezava"/>
            <w:noProof/>
            <w:sz w:val="22"/>
            <w:szCs w:val="22"/>
          </w:rPr>
          <w:t>2.1.</w:t>
        </w:r>
        <w:r w:rsidRPr="00CB51A9">
          <w:rPr>
            <w:rFonts w:eastAsiaTheme="minorEastAsia"/>
            <w:smallCaps w:val="0"/>
            <w:noProof/>
            <w:sz w:val="22"/>
            <w:szCs w:val="22"/>
            <w:lang w:eastAsia="sl-SI"/>
          </w:rPr>
          <w:tab/>
        </w:r>
        <w:r w:rsidRPr="00CB51A9">
          <w:rPr>
            <w:rStyle w:val="Hiperpovezava"/>
            <w:noProof/>
            <w:sz w:val="22"/>
            <w:szCs w:val="22"/>
          </w:rPr>
          <w:t>LOKACIJA FKKT UM</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_Toc233613393 \h </w:instrText>
        </w:r>
        <w:r w:rsidRPr="00CB51A9">
          <w:rPr>
            <w:noProof/>
            <w:webHidden/>
            <w:sz w:val="22"/>
            <w:szCs w:val="22"/>
          </w:rPr>
        </w:r>
        <w:r w:rsidRPr="00CB51A9">
          <w:rPr>
            <w:noProof/>
            <w:webHidden/>
            <w:sz w:val="22"/>
            <w:szCs w:val="22"/>
          </w:rPr>
          <w:fldChar w:fldCharType="separate"/>
        </w:r>
        <w:r w:rsidR="00CB51A9">
          <w:rPr>
            <w:noProof/>
            <w:webHidden/>
            <w:sz w:val="22"/>
            <w:szCs w:val="22"/>
          </w:rPr>
          <w:t>6</w:t>
        </w:r>
        <w:r w:rsidRPr="00CB51A9">
          <w:rPr>
            <w:noProof/>
            <w:webHidden/>
            <w:sz w:val="22"/>
            <w:szCs w:val="22"/>
          </w:rPr>
          <w:fldChar w:fldCharType="end"/>
        </w:r>
      </w:hyperlink>
    </w:p>
    <w:p w14:paraId="1F084921" w14:textId="1A665F34" w:rsidR="004E57F0" w:rsidRPr="00CB51A9" w:rsidRDefault="004E57F0">
      <w:pPr>
        <w:pStyle w:val="Kazalovsebine2"/>
        <w:tabs>
          <w:tab w:val="left" w:pos="960"/>
          <w:tab w:val="right" w:leader="dot" w:pos="9741"/>
        </w:tabs>
        <w:rPr>
          <w:rFonts w:eastAsiaTheme="minorEastAsia"/>
          <w:smallCaps w:val="0"/>
          <w:noProof/>
          <w:sz w:val="22"/>
          <w:szCs w:val="22"/>
          <w:lang w:eastAsia="sl-SI"/>
        </w:rPr>
      </w:pPr>
      <w:hyperlink w:anchor="_Toc233613394" w:history="1">
        <w:r w:rsidRPr="00CB51A9">
          <w:rPr>
            <w:rStyle w:val="Hiperpovezava"/>
            <w:noProof/>
            <w:sz w:val="22"/>
            <w:szCs w:val="22"/>
          </w:rPr>
          <w:t>2.2.</w:t>
        </w:r>
        <w:r w:rsidRPr="00CB51A9">
          <w:rPr>
            <w:rFonts w:eastAsiaTheme="minorEastAsia"/>
            <w:smallCaps w:val="0"/>
            <w:noProof/>
            <w:sz w:val="22"/>
            <w:szCs w:val="22"/>
            <w:lang w:eastAsia="sl-SI"/>
          </w:rPr>
          <w:tab/>
        </w:r>
        <w:r w:rsidRPr="00CB51A9">
          <w:rPr>
            <w:rStyle w:val="Hiperpovezava"/>
            <w:noProof/>
            <w:sz w:val="22"/>
            <w:szCs w:val="22"/>
          </w:rPr>
          <w:t>PROSTORI IN PREDVIDENI POSEGI</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_Toc233613394 \h </w:instrText>
        </w:r>
        <w:r w:rsidRPr="00CB51A9">
          <w:rPr>
            <w:noProof/>
            <w:webHidden/>
            <w:sz w:val="22"/>
            <w:szCs w:val="22"/>
          </w:rPr>
        </w:r>
        <w:r w:rsidRPr="00CB51A9">
          <w:rPr>
            <w:noProof/>
            <w:webHidden/>
            <w:sz w:val="22"/>
            <w:szCs w:val="22"/>
          </w:rPr>
          <w:fldChar w:fldCharType="separate"/>
        </w:r>
        <w:r w:rsidR="00CB51A9">
          <w:rPr>
            <w:noProof/>
            <w:webHidden/>
            <w:sz w:val="22"/>
            <w:szCs w:val="22"/>
          </w:rPr>
          <w:t>6</w:t>
        </w:r>
        <w:r w:rsidRPr="00CB51A9">
          <w:rPr>
            <w:noProof/>
            <w:webHidden/>
            <w:sz w:val="22"/>
            <w:szCs w:val="22"/>
          </w:rPr>
          <w:fldChar w:fldCharType="end"/>
        </w:r>
      </w:hyperlink>
    </w:p>
    <w:p w14:paraId="1BEA42AB" w14:textId="4E267672" w:rsidR="004E57F0" w:rsidRPr="00CB51A9" w:rsidRDefault="004E57F0">
      <w:pPr>
        <w:pStyle w:val="Kazalovsebine3"/>
        <w:tabs>
          <w:tab w:val="left" w:pos="1440"/>
          <w:tab w:val="right" w:leader="dot" w:pos="9741"/>
        </w:tabs>
        <w:rPr>
          <w:rFonts w:eastAsiaTheme="minorEastAsia"/>
          <w:i w:val="0"/>
          <w:iCs w:val="0"/>
          <w:noProof/>
          <w:sz w:val="22"/>
          <w:szCs w:val="22"/>
          <w:lang w:eastAsia="sl-SI"/>
        </w:rPr>
      </w:pPr>
      <w:hyperlink w:anchor="_Toc233613395" w:history="1">
        <w:r w:rsidRPr="00CB51A9">
          <w:rPr>
            <w:rStyle w:val="Hiperpovezava"/>
            <w:noProof/>
            <w:sz w:val="22"/>
            <w:szCs w:val="22"/>
          </w:rPr>
          <w:t>2.2.1.</w:t>
        </w:r>
        <w:r w:rsidRPr="00CB51A9">
          <w:rPr>
            <w:rFonts w:eastAsiaTheme="minorEastAsia"/>
            <w:i w:val="0"/>
            <w:iCs w:val="0"/>
            <w:noProof/>
            <w:sz w:val="22"/>
            <w:szCs w:val="22"/>
            <w:lang w:eastAsia="sl-SI"/>
          </w:rPr>
          <w:tab/>
        </w:r>
        <w:r w:rsidRPr="00CB51A9">
          <w:rPr>
            <w:rStyle w:val="Hiperpovezava"/>
            <w:noProof/>
            <w:sz w:val="22"/>
            <w:szCs w:val="22"/>
          </w:rPr>
          <w:t>Prostor D1-305</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_Toc233613395 \h </w:instrText>
        </w:r>
        <w:r w:rsidRPr="00CB51A9">
          <w:rPr>
            <w:noProof/>
            <w:webHidden/>
            <w:sz w:val="22"/>
            <w:szCs w:val="22"/>
          </w:rPr>
        </w:r>
        <w:r w:rsidRPr="00CB51A9">
          <w:rPr>
            <w:noProof/>
            <w:webHidden/>
            <w:sz w:val="22"/>
            <w:szCs w:val="22"/>
          </w:rPr>
          <w:fldChar w:fldCharType="separate"/>
        </w:r>
        <w:r w:rsidR="00CB51A9">
          <w:rPr>
            <w:noProof/>
            <w:webHidden/>
            <w:sz w:val="22"/>
            <w:szCs w:val="22"/>
          </w:rPr>
          <w:t>6</w:t>
        </w:r>
        <w:r w:rsidRPr="00CB51A9">
          <w:rPr>
            <w:noProof/>
            <w:webHidden/>
            <w:sz w:val="22"/>
            <w:szCs w:val="22"/>
          </w:rPr>
          <w:fldChar w:fldCharType="end"/>
        </w:r>
      </w:hyperlink>
    </w:p>
    <w:p w14:paraId="050C5F22" w14:textId="7ABFE811" w:rsidR="004E57F0" w:rsidRPr="00CB51A9" w:rsidRDefault="004E57F0">
      <w:pPr>
        <w:pStyle w:val="Kazalovsebine3"/>
        <w:tabs>
          <w:tab w:val="left" w:pos="1440"/>
          <w:tab w:val="right" w:leader="dot" w:pos="9741"/>
        </w:tabs>
        <w:rPr>
          <w:rFonts w:eastAsiaTheme="minorEastAsia"/>
          <w:i w:val="0"/>
          <w:iCs w:val="0"/>
          <w:noProof/>
          <w:sz w:val="22"/>
          <w:szCs w:val="22"/>
          <w:lang w:eastAsia="sl-SI"/>
        </w:rPr>
      </w:pPr>
      <w:hyperlink w:anchor="_Toc233613396" w:history="1">
        <w:r w:rsidRPr="00CB51A9">
          <w:rPr>
            <w:rStyle w:val="Hiperpovezava"/>
            <w:noProof/>
            <w:sz w:val="22"/>
            <w:szCs w:val="22"/>
          </w:rPr>
          <w:t>2.2.2.</w:t>
        </w:r>
        <w:r w:rsidRPr="00CB51A9">
          <w:rPr>
            <w:rFonts w:eastAsiaTheme="minorEastAsia"/>
            <w:i w:val="0"/>
            <w:iCs w:val="0"/>
            <w:noProof/>
            <w:sz w:val="22"/>
            <w:szCs w:val="22"/>
            <w:lang w:eastAsia="sl-SI"/>
          </w:rPr>
          <w:tab/>
        </w:r>
        <w:r w:rsidRPr="00CB51A9">
          <w:rPr>
            <w:rStyle w:val="Hiperpovezava"/>
            <w:noProof/>
            <w:sz w:val="22"/>
            <w:szCs w:val="22"/>
          </w:rPr>
          <w:t>Prostor D1-307</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_Toc233613396 \h </w:instrText>
        </w:r>
        <w:r w:rsidRPr="00CB51A9">
          <w:rPr>
            <w:noProof/>
            <w:webHidden/>
            <w:sz w:val="22"/>
            <w:szCs w:val="22"/>
          </w:rPr>
        </w:r>
        <w:r w:rsidRPr="00CB51A9">
          <w:rPr>
            <w:noProof/>
            <w:webHidden/>
            <w:sz w:val="22"/>
            <w:szCs w:val="22"/>
          </w:rPr>
          <w:fldChar w:fldCharType="separate"/>
        </w:r>
        <w:r w:rsidR="00CB51A9">
          <w:rPr>
            <w:noProof/>
            <w:webHidden/>
            <w:sz w:val="22"/>
            <w:szCs w:val="22"/>
          </w:rPr>
          <w:t>7</w:t>
        </w:r>
        <w:r w:rsidRPr="00CB51A9">
          <w:rPr>
            <w:noProof/>
            <w:webHidden/>
            <w:sz w:val="22"/>
            <w:szCs w:val="22"/>
          </w:rPr>
          <w:fldChar w:fldCharType="end"/>
        </w:r>
      </w:hyperlink>
    </w:p>
    <w:p w14:paraId="46AA59FE" w14:textId="212F93D8" w:rsidR="004E57F0" w:rsidRPr="00CB51A9" w:rsidRDefault="004E57F0">
      <w:pPr>
        <w:pStyle w:val="Kazalovsebine3"/>
        <w:tabs>
          <w:tab w:val="left" w:pos="1440"/>
          <w:tab w:val="right" w:leader="dot" w:pos="9741"/>
        </w:tabs>
        <w:rPr>
          <w:rFonts w:eastAsiaTheme="minorEastAsia"/>
          <w:i w:val="0"/>
          <w:iCs w:val="0"/>
          <w:noProof/>
          <w:sz w:val="22"/>
          <w:szCs w:val="22"/>
          <w:lang w:eastAsia="sl-SI"/>
        </w:rPr>
      </w:pPr>
      <w:hyperlink w:anchor="_Toc233613397" w:history="1">
        <w:r w:rsidRPr="00CB51A9">
          <w:rPr>
            <w:rStyle w:val="Hiperpovezava"/>
            <w:noProof/>
            <w:sz w:val="22"/>
            <w:szCs w:val="22"/>
          </w:rPr>
          <w:t>2.2.3.</w:t>
        </w:r>
        <w:r w:rsidRPr="00CB51A9">
          <w:rPr>
            <w:rFonts w:eastAsiaTheme="minorEastAsia"/>
            <w:i w:val="0"/>
            <w:iCs w:val="0"/>
            <w:noProof/>
            <w:sz w:val="22"/>
            <w:szCs w:val="22"/>
            <w:lang w:eastAsia="sl-SI"/>
          </w:rPr>
          <w:tab/>
        </w:r>
        <w:r w:rsidRPr="00CB51A9">
          <w:rPr>
            <w:rStyle w:val="Hiperpovezava"/>
            <w:noProof/>
            <w:sz w:val="22"/>
            <w:szCs w:val="22"/>
          </w:rPr>
          <w:t>Prostor D1-310</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_Toc233613397 \h </w:instrText>
        </w:r>
        <w:r w:rsidRPr="00CB51A9">
          <w:rPr>
            <w:noProof/>
            <w:webHidden/>
            <w:sz w:val="22"/>
            <w:szCs w:val="22"/>
          </w:rPr>
        </w:r>
        <w:r w:rsidRPr="00CB51A9">
          <w:rPr>
            <w:noProof/>
            <w:webHidden/>
            <w:sz w:val="22"/>
            <w:szCs w:val="22"/>
          </w:rPr>
          <w:fldChar w:fldCharType="separate"/>
        </w:r>
        <w:r w:rsidR="00CB51A9">
          <w:rPr>
            <w:noProof/>
            <w:webHidden/>
            <w:sz w:val="22"/>
            <w:szCs w:val="22"/>
          </w:rPr>
          <w:t>8</w:t>
        </w:r>
        <w:r w:rsidRPr="00CB51A9">
          <w:rPr>
            <w:noProof/>
            <w:webHidden/>
            <w:sz w:val="22"/>
            <w:szCs w:val="22"/>
          </w:rPr>
          <w:fldChar w:fldCharType="end"/>
        </w:r>
      </w:hyperlink>
    </w:p>
    <w:p w14:paraId="104B396C" w14:textId="095CCFE6" w:rsidR="004E57F0" w:rsidRPr="00CB51A9" w:rsidRDefault="004E57F0">
      <w:pPr>
        <w:pStyle w:val="Kazalovsebine3"/>
        <w:tabs>
          <w:tab w:val="left" w:pos="1440"/>
          <w:tab w:val="right" w:leader="dot" w:pos="9741"/>
        </w:tabs>
        <w:rPr>
          <w:rFonts w:eastAsiaTheme="minorEastAsia"/>
          <w:i w:val="0"/>
          <w:iCs w:val="0"/>
          <w:noProof/>
          <w:sz w:val="22"/>
          <w:szCs w:val="22"/>
          <w:lang w:eastAsia="sl-SI"/>
        </w:rPr>
      </w:pPr>
      <w:hyperlink w:anchor="_Toc233613398" w:history="1">
        <w:r w:rsidRPr="00CB51A9">
          <w:rPr>
            <w:rStyle w:val="Hiperpovezava"/>
            <w:noProof/>
            <w:sz w:val="22"/>
            <w:szCs w:val="22"/>
          </w:rPr>
          <w:t>2.2.4.</w:t>
        </w:r>
        <w:r w:rsidRPr="00CB51A9">
          <w:rPr>
            <w:rFonts w:eastAsiaTheme="minorEastAsia"/>
            <w:i w:val="0"/>
            <w:iCs w:val="0"/>
            <w:noProof/>
            <w:sz w:val="22"/>
            <w:szCs w:val="22"/>
            <w:lang w:eastAsia="sl-SI"/>
          </w:rPr>
          <w:tab/>
        </w:r>
        <w:r w:rsidRPr="00CB51A9">
          <w:rPr>
            <w:rStyle w:val="Hiperpovezava"/>
            <w:noProof/>
            <w:sz w:val="22"/>
            <w:szCs w:val="22"/>
          </w:rPr>
          <w:t>Prostor D2-301</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_Toc233613398 \h </w:instrText>
        </w:r>
        <w:r w:rsidRPr="00CB51A9">
          <w:rPr>
            <w:noProof/>
            <w:webHidden/>
            <w:sz w:val="22"/>
            <w:szCs w:val="22"/>
          </w:rPr>
        </w:r>
        <w:r w:rsidRPr="00CB51A9">
          <w:rPr>
            <w:noProof/>
            <w:webHidden/>
            <w:sz w:val="22"/>
            <w:szCs w:val="22"/>
          </w:rPr>
          <w:fldChar w:fldCharType="separate"/>
        </w:r>
        <w:r w:rsidR="00CB51A9">
          <w:rPr>
            <w:noProof/>
            <w:webHidden/>
            <w:sz w:val="22"/>
            <w:szCs w:val="22"/>
          </w:rPr>
          <w:t>9</w:t>
        </w:r>
        <w:r w:rsidRPr="00CB51A9">
          <w:rPr>
            <w:noProof/>
            <w:webHidden/>
            <w:sz w:val="22"/>
            <w:szCs w:val="22"/>
          </w:rPr>
          <w:fldChar w:fldCharType="end"/>
        </w:r>
      </w:hyperlink>
    </w:p>
    <w:p w14:paraId="30E69709" w14:textId="44E86F26" w:rsidR="004E57F0" w:rsidRPr="00CB51A9" w:rsidRDefault="004E57F0">
      <w:pPr>
        <w:pStyle w:val="Kazalovsebine1"/>
        <w:tabs>
          <w:tab w:val="left" w:pos="480"/>
          <w:tab w:val="right" w:leader="dot" w:pos="9741"/>
        </w:tabs>
        <w:rPr>
          <w:rFonts w:eastAsiaTheme="minorEastAsia"/>
          <w:b w:val="0"/>
          <w:bCs w:val="0"/>
          <w:caps w:val="0"/>
          <w:noProof/>
          <w:sz w:val="22"/>
          <w:szCs w:val="22"/>
          <w:lang w:eastAsia="sl-SI"/>
        </w:rPr>
      </w:pPr>
      <w:hyperlink w:anchor="_Toc233613399" w:history="1">
        <w:r w:rsidRPr="00CB51A9">
          <w:rPr>
            <w:rStyle w:val="Hiperpovezava"/>
            <w:noProof/>
            <w:sz w:val="22"/>
            <w:szCs w:val="22"/>
          </w:rPr>
          <w:t>3</w:t>
        </w:r>
        <w:r w:rsidRPr="00CB51A9">
          <w:rPr>
            <w:rFonts w:eastAsiaTheme="minorEastAsia"/>
            <w:b w:val="0"/>
            <w:bCs w:val="0"/>
            <w:caps w:val="0"/>
            <w:noProof/>
            <w:sz w:val="22"/>
            <w:szCs w:val="22"/>
            <w:lang w:eastAsia="sl-SI"/>
          </w:rPr>
          <w:tab/>
        </w:r>
        <w:r w:rsidRPr="00CB51A9">
          <w:rPr>
            <w:rStyle w:val="Hiperpovezava"/>
            <w:noProof/>
            <w:sz w:val="22"/>
            <w:szCs w:val="22"/>
          </w:rPr>
          <w:t>PREDMET NAROČILA</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_Toc233613399 \h </w:instrText>
        </w:r>
        <w:r w:rsidRPr="00CB51A9">
          <w:rPr>
            <w:noProof/>
            <w:webHidden/>
            <w:sz w:val="22"/>
            <w:szCs w:val="22"/>
          </w:rPr>
        </w:r>
        <w:r w:rsidRPr="00CB51A9">
          <w:rPr>
            <w:noProof/>
            <w:webHidden/>
            <w:sz w:val="22"/>
            <w:szCs w:val="22"/>
          </w:rPr>
          <w:fldChar w:fldCharType="separate"/>
        </w:r>
        <w:r w:rsidR="00CB51A9">
          <w:rPr>
            <w:noProof/>
            <w:webHidden/>
            <w:sz w:val="22"/>
            <w:szCs w:val="22"/>
          </w:rPr>
          <w:t>11</w:t>
        </w:r>
        <w:r w:rsidRPr="00CB51A9">
          <w:rPr>
            <w:noProof/>
            <w:webHidden/>
            <w:sz w:val="22"/>
            <w:szCs w:val="22"/>
          </w:rPr>
          <w:fldChar w:fldCharType="end"/>
        </w:r>
      </w:hyperlink>
    </w:p>
    <w:p w14:paraId="193D13F5" w14:textId="25536BAD" w:rsidR="004E57F0" w:rsidRPr="00CB51A9" w:rsidRDefault="004E57F0">
      <w:pPr>
        <w:pStyle w:val="Kazalovsebine2"/>
        <w:tabs>
          <w:tab w:val="left" w:pos="960"/>
          <w:tab w:val="right" w:leader="dot" w:pos="9741"/>
        </w:tabs>
        <w:rPr>
          <w:rFonts w:eastAsiaTheme="minorEastAsia"/>
          <w:smallCaps w:val="0"/>
          <w:noProof/>
          <w:sz w:val="22"/>
          <w:szCs w:val="22"/>
          <w:lang w:eastAsia="sl-SI"/>
        </w:rPr>
      </w:pPr>
      <w:hyperlink w:anchor="_Toc233613400" w:history="1">
        <w:r w:rsidRPr="00CB51A9">
          <w:rPr>
            <w:rStyle w:val="Hiperpovezava"/>
            <w:noProof/>
            <w:sz w:val="22"/>
            <w:szCs w:val="22"/>
          </w:rPr>
          <w:t>3.1.</w:t>
        </w:r>
        <w:r w:rsidRPr="00CB51A9">
          <w:rPr>
            <w:rFonts w:eastAsiaTheme="minorEastAsia"/>
            <w:smallCaps w:val="0"/>
            <w:noProof/>
            <w:sz w:val="22"/>
            <w:szCs w:val="22"/>
            <w:lang w:eastAsia="sl-SI"/>
          </w:rPr>
          <w:tab/>
        </w:r>
        <w:r w:rsidRPr="00CB51A9">
          <w:rPr>
            <w:rStyle w:val="Hiperpovezava"/>
            <w:noProof/>
            <w:sz w:val="22"/>
            <w:szCs w:val="22"/>
          </w:rPr>
          <w:t>Projektna in tehnična dokumentacija</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_Toc233613400 \h </w:instrText>
        </w:r>
        <w:r w:rsidRPr="00CB51A9">
          <w:rPr>
            <w:noProof/>
            <w:webHidden/>
            <w:sz w:val="22"/>
            <w:szCs w:val="22"/>
          </w:rPr>
        </w:r>
        <w:r w:rsidRPr="00CB51A9">
          <w:rPr>
            <w:noProof/>
            <w:webHidden/>
            <w:sz w:val="22"/>
            <w:szCs w:val="22"/>
          </w:rPr>
          <w:fldChar w:fldCharType="separate"/>
        </w:r>
        <w:r w:rsidR="00CB51A9">
          <w:rPr>
            <w:noProof/>
            <w:webHidden/>
            <w:sz w:val="22"/>
            <w:szCs w:val="22"/>
          </w:rPr>
          <w:t>11</w:t>
        </w:r>
        <w:r w:rsidRPr="00CB51A9">
          <w:rPr>
            <w:noProof/>
            <w:webHidden/>
            <w:sz w:val="22"/>
            <w:szCs w:val="22"/>
          </w:rPr>
          <w:fldChar w:fldCharType="end"/>
        </w:r>
      </w:hyperlink>
    </w:p>
    <w:p w14:paraId="57334FC1" w14:textId="3307D8D5" w:rsidR="004E57F0" w:rsidRPr="00CB51A9" w:rsidRDefault="004E57F0">
      <w:pPr>
        <w:pStyle w:val="Kazalovsebine2"/>
        <w:tabs>
          <w:tab w:val="left" w:pos="960"/>
          <w:tab w:val="right" w:leader="dot" w:pos="9741"/>
        </w:tabs>
        <w:rPr>
          <w:rFonts w:eastAsiaTheme="minorEastAsia"/>
          <w:smallCaps w:val="0"/>
          <w:noProof/>
          <w:sz w:val="22"/>
          <w:szCs w:val="22"/>
          <w:lang w:eastAsia="sl-SI"/>
        </w:rPr>
      </w:pPr>
      <w:hyperlink w:anchor="_Toc233613401" w:history="1">
        <w:r w:rsidRPr="00CB51A9">
          <w:rPr>
            <w:rStyle w:val="Hiperpovezava"/>
            <w:noProof/>
            <w:sz w:val="22"/>
            <w:szCs w:val="22"/>
          </w:rPr>
          <w:t>3.2.</w:t>
        </w:r>
        <w:r w:rsidRPr="00CB51A9">
          <w:rPr>
            <w:rFonts w:eastAsiaTheme="minorEastAsia"/>
            <w:smallCaps w:val="0"/>
            <w:noProof/>
            <w:sz w:val="22"/>
            <w:szCs w:val="22"/>
            <w:lang w:eastAsia="sl-SI"/>
          </w:rPr>
          <w:tab/>
        </w:r>
        <w:r w:rsidRPr="00CB51A9">
          <w:rPr>
            <w:rStyle w:val="Hiperpovezava"/>
            <w:noProof/>
            <w:sz w:val="22"/>
            <w:szCs w:val="22"/>
          </w:rPr>
          <w:t>izvedba goi del</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_Toc233613401 \h </w:instrText>
        </w:r>
        <w:r w:rsidRPr="00CB51A9">
          <w:rPr>
            <w:noProof/>
            <w:webHidden/>
            <w:sz w:val="22"/>
            <w:szCs w:val="22"/>
          </w:rPr>
        </w:r>
        <w:r w:rsidRPr="00CB51A9">
          <w:rPr>
            <w:noProof/>
            <w:webHidden/>
            <w:sz w:val="22"/>
            <w:szCs w:val="22"/>
          </w:rPr>
          <w:fldChar w:fldCharType="separate"/>
        </w:r>
        <w:r w:rsidR="00CB51A9">
          <w:rPr>
            <w:noProof/>
            <w:webHidden/>
            <w:sz w:val="22"/>
            <w:szCs w:val="22"/>
          </w:rPr>
          <w:t>11</w:t>
        </w:r>
        <w:r w:rsidRPr="00CB51A9">
          <w:rPr>
            <w:noProof/>
            <w:webHidden/>
            <w:sz w:val="22"/>
            <w:szCs w:val="22"/>
          </w:rPr>
          <w:fldChar w:fldCharType="end"/>
        </w:r>
      </w:hyperlink>
    </w:p>
    <w:p w14:paraId="66879054" w14:textId="781651E7" w:rsidR="004E57F0" w:rsidRPr="00CB51A9" w:rsidRDefault="004E57F0">
      <w:pPr>
        <w:pStyle w:val="Kazalovsebine3"/>
        <w:tabs>
          <w:tab w:val="left" w:pos="1440"/>
          <w:tab w:val="right" w:leader="dot" w:pos="9741"/>
        </w:tabs>
        <w:rPr>
          <w:rFonts w:eastAsiaTheme="minorEastAsia"/>
          <w:i w:val="0"/>
          <w:iCs w:val="0"/>
          <w:noProof/>
          <w:sz w:val="22"/>
          <w:szCs w:val="22"/>
          <w:lang w:eastAsia="sl-SI"/>
        </w:rPr>
      </w:pPr>
      <w:hyperlink w:anchor="_Toc233613402" w:history="1">
        <w:r w:rsidRPr="00CB51A9">
          <w:rPr>
            <w:rStyle w:val="Hiperpovezava"/>
            <w:noProof/>
            <w:sz w:val="22"/>
            <w:szCs w:val="22"/>
          </w:rPr>
          <w:t>3.2.1.</w:t>
        </w:r>
        <w:r w:rsidRPr="00CB51A9">
          <w:rPr>
            <w:rFonts w:eastAsiaTheme="minorEastAsia"/>
            <w:i w:val="0"/>
            <w:iCs w:val="0"/>
            <w:noProof/>
            <w:sz w:val="22"/>
            <w:szCs w:val="22"/>
            <w:lang w:eastAsia="sl-SI"/>
          </w:rPr>
          <w:tab/>
        </w:r>
        <w:r w:rsidRPr="00CB51A9">
          <w:rPr>
            <w:rStyle w:val="Hiperpovezava"/>
            <w:noProof/>
            <w:sz w:val="22"/>
            <w:szCs w:val="22"/>
          </w:rPr>
          <w:t>Gradbeno-sanacijska dela</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_Toc233613402 \h </w:instrText>
        </w:r>
        <w:r w:rsidRPr="00CB51A9">
          <w:rPr>
            <w:noProof/>
            <w:webHidden/>
            <w:sz w:val="22"/>
            <w:szCs w:val="22"/>
          </w:rPr>
        </w:r>
        <w:r w:rsidRPr="00CB51A9">
          <w:rPr>
            <w:noProof/>
            <w:webHidden/>
            <w:sz w:val="22"/>
            <w:szCs w:val="22"/>
          </w:rPr>
          <w:fldChar w:fldCharType="separate"/>
        </w:r>
        <w:r w:rsidR="00CB51A9">
          <w:rPr>
            <w:noProof/>
            <w:webHidden/>
            <w:sz w:val="22"/>
            <w:szCs w:val="22"/>
          </w:rPr>
          <w:t>12</w:t>
        </w:r>
        <w:r w:rsidRPr="00CB51A9">
          <w:rPr>
            <w:noProof/>
            <w:webHidden/>
            <w:sz w:val="22"/>
            <w:szCs w:val="22"/>
          </w:rPr>
          <w:fldChar w:fldCharType="end"/>
        </w:r>
      </w:hyperlink>
    </w:p>
    <w:p w14:paraId="79B8D1F6" w14:textId="09419B7B" w:rsidR="004E57F0" w:rsidRPr="00CB51A9" w:rsidRDefault="004E57F0">
      <w:pPr>
        <w:pStyle w:val="Kazalovsebine4"/>
        <w:tabs>
          <w:tab w:val="left" w:pos="1680"/>
          <w:tab w:val="right" w:leader="dot" w:pos="9741"/>
        </w:tabs>
        <w:rPr>
          <w:rFonts w:eastAsiaTheme="minorEastAsia"/>
          <w:noProof/>
          <w:sz w:val="22"/>
          <w:szCs w:val="22"/>
          <w:lang w:eastAsia="sl-SI"/>
        </w:rPr>
      </w:pPr>
      <w:hyperlink w:anchor="_Toc233613403" w:history="1">
        <w:r w:rsidRPr="00CB51A9">
          <w:rPr>
            <w:rStyle w:val="Hiperpovezava"/>
            <w:noProof/>
            <w:sz w:val="22"/>
            <w:szCs w:val="22"/>
          </w:rPr>
          <w:t>3.2.1.1.</w:t>
        </w:r>
        <w:r w:rsidRPr="00CB51A9">
          <w:rPr>
            <w:rFonts w:eastAsiaTheme="minorEastAsia"/>
            <w:noProof/>
            <w:sz w:val="22"/>
            <w:szCs w:val="22"/>
            <w:lang w:eastAsia="sl-SI"/>
          </w:rPr>
          <w:tab/>
        </w:r>
        <w:r w:rsidRPr="00CB51A9">
          <w:rPr>
            <w:rStyle w:val="Hiperpovezava"/>
            <w:noProof/>
            <w:sz w:val="22"/>
            <w:szCs w:val="22"/>
          </w:rPr>
          <w:t>Prostor D1-305</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_Toc233613403 \h </w:instrText>
        </w:r>
        <w:r w:rsidRPr="00CB51A9">
          <w:rPr>
            <w:noProof/>
            <w:webHidden/>
            <w:sz w:val="22"/>
            <w:szCs w:val="22"/>
          </w:rPr>
        </w:r>
        <w:r w:rsidRPr="00CB51A9">
          <w:rPr>
            <w:noProof/>
            <w:webHidden/>
            <w:sz w:val="22"/>
            <w:szCs w:val="22"/>
          </w:rPr>
          <w:fldChar w:fldCharType="separate"/>
        </w:r>
        <w:r w:rsidR="00CB51A9">
          <w:rPr>
            <w:noProof/>
            <w:webHidden/>
            <w:sz w:val="22"/>
            <w:szCs w:val="22"/>
          </w:rPr>
          <w:t>12</w:t>
        </w:r>
        <w:r w:rsidRPr="00CB51A9">
          <w:rPr>
            <w:noProof/>
            <w:webHidden/>
            <w:sz w:val="22"/>
            <w:szCs w:val="22"/>
          </w:rPr>
          <w:fldChar w:fldCharType="end"/>
        </w:r>
      </w:hyperlink>
    </w:p>
    <w:p w14:paraId="425BB657" w14:textId="6663039D" w:rsidR="004E57F0" w:rsidRPr="00CB51A9" w:rsidRDefault="004E57F0">
      <w:pPr>
        <w:pStyle w:val="Kazalovsebine4"/>
        <w:tabs>
          <w:tab w:val="left" w:pos="1680"/>
          <w:tab w:val="right" w:leader="dot" w:pos="9741"/>
        </w:tabs>
        <w:rPr>
          <w:rFonts w:eastAsiaTheme="minorEastAsia"/>
          <w:noProof/>
          <w:sz w:val="22"/>
          <w:szCs w:val="22"/>
          <w:lang w:eastAsia="sl-SI"/>
        </w:rPr>
      </w:pPr>
      <w:hyperlink w:anchor="_Toc233613404" w:history="1">
        <w:r w:rsidRPr="00CB51A9">
          <w:rPr>
            <w:rStyle w:val="Hiperpovezava"/>
            <w:noProof/>
            <w:sz w:val="22"/>
            <w:szCs w:val="22"/>
          </w:rPr>
          <w:t>3.2.1.2.</w:t>
        </w:r>
        <w:r w:rsidRPr="00CB51A9">
          <w:rPr>
            <w:rFonts w:eastAsiaTheme="minorEastAsia"/>
            <w:noProof/>
            <w:sz w:val="22"/>
            <w:szCs w:val="22"/>
            <w:lang w:eastAsia="sl-SI"/>
          </w:rPr>
          <w:tab/>
        </w:r>
        <w:r w:rsidRPr="00CB51A9">
          <w:rPr>
            <w:rStyle w:val="Hiperpovezava"/>
            <w:noProof/>
            <w:sz w:val="22"/>
            <w:szCs w:val="22"/>
          </w:rPr>
          <w:t>Prostor D1-307</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_Toc233613404 \h </w:instrText>
        </w:r>
        <w:r w:rsidRPr="00CB51A9">
          <w:rPr>
            <w:noProof/>
            <w:webHidden/>
            <w:sz w:val="22"/>
            <w:szCs w:val="22"/>
          </w:rPr>
        </w:r>
        <w:r w:rsidRPr="00CB51A9">
          <w:rPr>
            <w:noProof/>
            <w:webHidden/>
            <w:sz w:val="22"/>
            <w:szCs w:val="22"/>
          </w:rPr>
          <w:fldChar w:fldCharType="separate"/>
        </w:r>
        <w:r w:rsidR="00CB51A9">
          <w:rPr>
            <w:noProof/>
            <w:webHidden/>
            <w:sz w:val="22"/>
            <w:szCs w:val="22"/>
          </w:rPr>
          <w:t>13</w:t>
        </w:r>
        <w:r w:rsidRPr="00CB51A9">
          <w:rPr>
            <w:noProof/>
            <w:webHidden/>
            <w:sz w:val="22"/>
            <w:szCs w:val="22"/>
          </w:rPr>
          <w:fldChar w:fldCharType="end"/>
        </w:r>
      </w:hyperlink>
    </w:p>
    <w:p w14:paraId="536EF7B4" w14:textId="4BF2A376" w:rsidR="004E57F0" w:rsidRPr="00CB51A9" w:rsidRDefault="004E57F0">
      <w:pPr>
        <w:pStyle w:val="Kazalovsebine4"/>
        <w:tabs>
          <w:tab w:val="left" w:pos="1680"/>
          <w:tab w:val="right" w:leader="dot" w:pos="9741"/>
        </w:tabs>
        <w:rPr>
          <w:rFonts w:eastAsiaTheme="minorEastAsia"/>
          <w:noProof/>
          <w:sz w:val="22"/>
          <w:szCs w:val="22"/>
          <w:lang w:eastAsia="sl-SI"/>
        </w:rPr>
      </w:pPr>
      <w:hyperlink w:anchor="_Toc233613405" w:history="1">
        <w:r w:rsidRPr="00CB51A9">
          <w:rPr>
            <w:rStyle w:val="Hiperpovezava"/>
            <w:noProof/>
            <w:sz w:val="22"/>
            <w:szCs w:val="22"/>
          </w:rPr>
          <w:t>3.2.1.3.</w:t>
        </w:r>
        <w:r w:rsidRPr="00CB51A9">
          <w:rPr>
            <w:rFonts w:eastAsiaTheme="minorEastAsia"/>
            <w:noProof/>
            <w:sz w:val="22"/>
            <w:szCs w:val="22"/>
            <w:lang w:eastAsia="sl-SI"/>
          </w:rPr>
          <w:tab/>
        </w:r>
        <w:r w:rsidRPr="00CB51A9">
          <w:rPr>
            <w:rStyle w:val="Hiperpovezava"/>
            <w:noProof/>
            <w:sz w:val="22"/>
            <w:szCs w:val="22"/>
          </w:rPr>
          <w:t>Prostor D2-301</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_Toc233613405 \h </w:instrText>
        </w:r>
        <w:r w:rsidRPr="00CB51A9">
          <w:rPr>
            <w:noProof/>
            <w:webHidden/>
            <w:sz w:val="22"/>
            <w:szCs w:val="22"/>
          </w:rPr>
        </w:r>
        <w:r w:rsidRPr="00CB51A9">
          <w:rPr>
            <w:noProof/>
            <w:webHidden/>
            <w:sz w:val="22"/>
            <w:szCs w:val="22"/>
          </w:rPr>
          <w:fldChar w:fldCharType="separate"/>
        </w:r>
        <w:r w:rsidR="00CB51A9">
          <w:rPr>
            <w:noProof/>
            <w:webHidden/>
            <w:sz w:val="22"/>
            <w:szCs w:val="22"/>
          </w:rPr>
          <w:t>14</w:t>
        </w:r>
        <w:r w:rsidRPr="00CB51A9">
          <w:rPr>
            <w:noProof/>
            <w:webHidden/>
            <w:sz w:val="22"/>
            <w:szCs w:val="22"/>
          </w:rPr>
          <w:fldChar w:fldCharType="end"/>
        </w:r>
      </w:hyperlink>
    </w:p>
    <w:p w14:paraId="632194E5" w14:textId="7C55A685" w:rsidR="004E57F0" w:rsidRPr="00CB51A9" w:rsidRDefault="004E57F0">
      <w:pPr>
        <w:pStyle w:val="Kazalovsebine3"/>
        <w:tabs>
          <w:tab w:val="left" w:pos="1440"/>
          <w:tab w:val="right" w:leader="dot" w:pos="9741"/>
        </w:tabs>
        <w:rPr>
          <w:rFonts w:eastAsiaTheme="minorEastAsia"/>
          <w:i w:val="0"/>
          <w:iCs w:val="0"/>
          <w:noProof/>
          <w:sz w:val="22"/>
          <w:szCs w:val="22"/>
          <w:lang w:eastAsia="sl-SI"/>
        </w:rPr>
      </w:pPr>
      <w:hyperlink w:anchor="_Toc233613406" w:history="1">
        <w:r w:rsidRPr="00CB51A9">
          <w:rPr>
            <w:rStyle w:val="Hiperpovezava"/>
            <w:noProof/>
            <w:sz w:val="22"/>
            <w:szCs w:val="22"/>
          </w:rPr>
          <w:t>3.2.2.</w:t>
        </w:r>
        <w:r w:rsidRPr="00CB51A9">
          <w:rPr>
            <w:rFonts w:eastAsiaTheme="minorEastAsia"/>
            <w:i w:val="0"/>
            <w:iCs w:val="0"/>
            <w:noProof/>
            <w:sz w:val="22"/>
            <w:szCs w:val="22"/>
            <w:lang w:eastAsia="sl-SI"/>
          </w:rPr>
          <w:tab/>
        </w:r>
        <w:r w:rsidRPr="00CB51A9">
          <w:rPr>
            <w:rStyle w:val="Hiperpovezava"/>
            <w:noProof/>
            <w:sz w:val="22"/>
            <w:szCs w:val="22"/>
          </w:rPr>
          <w:t>Obnova pohodnih površin</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_Toc233613406 \h </w:instrText>
        </w:r>
        <w:r w:rsidRPr="00CB51A9">
          <w:rPr>
            <w:noProof/>
            <w:webHidden/>
            <w:sz w:val="22"/>
            <w:szCs w:val="22"/>
          </w:rPr>
        </w:r>
        <w:r w:rsidRPr="00CB51A9">
          <w:rPr>
            <w:noProof/>
            <w:webHidden/>
            <w:sz w:val="22"/>
            <w:szCs w:val="22"/>
          </w:rPr>
          <w:fldChar w:fldCharType="separate"/>
        </w:r>
        <w:r w:rsidR="00CB51A9">
          <w:rPr>
            <w:noProof/>
            <w:webHidden/>
            <w:sz w:val="22"/>
            <w:szCs w:val="22"/>
          </w:rPr>
          <w:t>15</w:t>
        </w:r>
        <w:r w:rsidRPr="00CB51A9">
          <w:rPr>
            <w:noProof/>
            <w:webHidden/>
            <w:sz w:val="22"/>
            <w:szCs w:val="22"/>
          </w:rPr>
          <w:fldChar w:fldCharType="end"/>
        </w:r>
      </w:hyperlink>
    </w:p>
    <w:p w14:paraId="1A5A1399" w14:textId="357C4A8F" w:rsidR="004E57F0" w:rsidRPr="00CB51A9" w:rsidRDefault="004E57F0">
      <w:pPr>
        <w:pStyle w:val="Kazalovsebine4"/>
        <w:tabs>
          <w:tab w:val="left" w:pos="1680"/>
          <w:tab w:val="right" w:leader="dot" w:pos="9741"/>
        </w:tabs>
        <w:rPr>
          <w:rFonts w:eastAsiaTheme="minorEastAsia"/>
          <w:noProof/>
          <w:sz w:val="22"/>
          <w:szCs w:val="22"/>
          <w:lang w:eastAsia="sl-SI"/>
        </w:rPr>
      </w:pPr>
      <w:hyperlink w:anchor="_Toc233613407" w:history="1">
        <w:r w:rsidRPr="00CB51A9">
          <w:rPr>
            <w:rStyle w:val="Hiperpovezava"/>
            <w:noProof/>
            <w:sz w:val="22"/>
            <w:szCs w:val="22"/>
          </w:rPr>
          <w:t>3.2.2.1.</w:t>
        </w:r>
        <w:r w:rsidRPr="00CB51A9">
          <w:rPr>
            <w:rFonts w:eastAsiaTheme="minorEastAsia"/>
            <w:noProof/>
            <w:sz w:val="22"/>
            <w:szCs w:val="22"/>
            <w:lang w:eastAsia="sl-SI"/>
          </w:rPr>
          <w:tab/>
        </w:r>
        <w:r w:rsidRPr="00CB51A9">
          <w:rPr>
            <w:rStyle w:val="Hiperpovezava"/>
            <w:noProof/>
            <w:sz w:val="22"/>
            <w:szCs w:val="22"/>
          </w:rPr>
          <w:t>Prostora D1-305 in D1-307</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_Toc233613407 \h </w:instrText>
        </w:r>
        <w:r w:rsidRPr="00CB51A9">
          <w:rPr>
            <w:noProof/>
            <w:webHidden/>
            <w:sz w:val="22"/>
            <w:szCs w:val="22"/>
          </w:rPr>
        </w:r>
        <w:r w:rsidRPr="00CB51A9">
          <w:rPr>
            <w:noProof/>
            <w:webHidden/>
            <w:sz w:val="22"/>
            <w:szCs w:val="22"/>
          </w:rPr>
          <w:fldChar w:fldCharType="separate"/>
        </w:r>
        <w:r w:rsidR="00CB51A9">
          <w:rPr>
            <w:noProof/>
            <w:webHidden/>
            <w:sz w:val="22"/>
            <w:szCs w:val="22"/>
          </w:rPr>
          <w:t>15</w:t>
        </w:r>
        <w:r w:rsidRPr="00CB51A9">
          <w:rPr>
            <w:noProof/>
            <w:webHidden/>
            <w:sz w:val="22"/>
            <w:szCs w:val="22"/>
          </w:rPr>
          <w:fldChar w:fldCharType="end"/>
        </w:r>
      </w:hyperlink>
    </w:p>
    <w:p w14:paraId="0CAE9878" w14:textId="6F0A1E7E" w:rsidR="004E57F0" w:rsidRPr="00CB51A9" w:rsidRDefault="004E57F0">
      <w:pPr>
        <w:pStyle w:val="Kazalovsebine4"/>
        <w:tabs>
          <w:tab w:val="left" w:pos="1680"/>
          <w:tab w:val="right" w:leader="dot" w:pos="9741"/>
        </w:tabs>
        <w:rPr>
          <w:rFonts w:eastAsiaTheme="minorEastAsia"/>
          <w:noProof/>
          <w:sz w:val="22"/>
          <w:szCs w:val="22"/>
          <w:lang w:eastAsia="sl-SI"/>
        </w:rPr>
      </w:pPr>
      <w:hyperlink w:anchor="_Toc233613408" w:history="1">
        <w:r w:rsidRPr="00CB51A9">
          <w:rPr>
            <w:rStyle w:val="Hiperpovezava"/>
            <w:noProof/>
            <w:sz w:val="22"/>
            <w:szCs w:val="22"/>
          </w:rPr>
          <w:t>3.2.2.2.</w:t>
        </w:r>
        <w:r w:rsidRPr="00CB51A9">
          <w:rPr>
            <w:rFonts w:eastAsiaTheme="minorEastAsia"/>
            <w:noProof/>
            <w:sz w:val="22"/>
            <w:szCs w:val="22"/>
            <w:lang w:eastAsia="sl-SI"/>
          </w:rPr>
          <w:tab/>
        </w:r>
        <w:r w:rsidRPr="00CB51A9">
          <w:rPr>
            <w:rStyle w:val="Hiperpovezava"/>
            <w:noProof/>
            <w:sz w:val="22"/>
            <w:szCs w:val="22"/>
          </w:rPr>
          <w:t>Prostor D2-301</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_Toc233613408 \h </w:instrText>
        </w:r>
        <w:r w:rsidRPr="00CB51A9">
          <w:rPr>
            <w:noProof/>
            <w:webHidden/>
            <w:sz w:val="22"/>
            <w:szCs w:val="22"/>
          </w:rPr>
        </w:r>
        <w:r w:rsidRPr="00CB51A9">
          <w:rPr>
            <w:noProof/>
            <w:webHidden/>
            <w:sz w:val="22"/>
            <w:szCs w:val="22"/>
          </w:rPr>
          <w:fldChar w:fldCharType="separate"/>
        </w:r>
        <w:r w:rsidR="00CB51A9">
          <w:rPr>
            <w:noProof/>
            <w:webHidden/>
            <w:sz w:val="22"/>
            <w:szCs w:val="22"/>
          </w:rPr>
          <w:t>16</w:t>
        </w:r>
        <w:r w:rsidRPr="00CB51A9">
          <w:rPr>
            <w:noProof/>
            <w:webHidden/>
            <w:sz w:val="22"/>
            <w:szCs w:val="22"/>
          </w:rPr>
          <w:fldChar w:fldCharType="end"/>
        </w:r>
      </w:hyperlink>
    </w:p>
    <w:p w14:paraId="211BFCCD" w14:textId="7F84B4ED" w:rsidR="004E57F0" w:rsidRPr="00CB51A9" w:rsidRDefault="004E57F0">
      <w:pPr>
        <w:pStyle w:val="Kazalovsebine3"/>
        <w:tabs>
          <w:tab w:val="left" w:pos="1440"/>
          <w:tab w:val="right" w:leader="dot" w:pos="9741"/>
        </w:tabs>
        <w:rPr>
          <w:rFonts w:eastAsiaTheme="minorEastAsia"/>
          <w:i w:val="0"/>
          <w:iCs w:val="0"/>
          <w:noProof/>
          <w:sz w:val="22"/>
          <w:szCs w:val="22"/>
          <w:lang w:eastAsia="sl-SI"/>
        </w:rPr>
      </w:pPr>
      <w:hyperlink w:anchor="_Toc233613409" w:history="1">
        <w:r w:rsidRPr="00CB51A9">
          <w:rPr>
            <w:rStyle w:val="Hiperpovezava"/>
            <w:noProof/>
            <w:sz w:val="22"/>
            <w:szCs w:val="22"/>
          </w:rPr>
          <w:t>3.2.3.</w:t>
        </w:r>
        <w:r w:rsidRPr="00CB51A9">
          <w:rPr>
            <w:rFonts w:eastAsiaTheme="minorEastAsia"/>
            <w:i w:val="0"/>
            <w:iCs w:val="0"/>
            <w:noProof/>
            <w:sz w:val="22"/>
            <w:szCs w:val="22"/>
            <w:lang w:eastAsia="sl-SI"/>
          </w:rPr>
          <w:tab/>
        </w:r>
        <w:r w:rsidRPr="00CB51A9">
          <w:rPr>
            <w:rStyle w:val="Hiperpovezava"/>
            <w:noProof/>
            <w:sz w:val="22"/>
            <w:szCs w:val="22"/>
          </w:rPr>
          <w:t>Stavbno pohištvo – vrata</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_Toc233613409 \h </w:instrText>
        </w:r>
        <w:r w:rsidRPr="00CB51A9">
          <w:rPr>
            <w:noProof/>
            <w:webHidden/>
            <w:sz w:val="22"/>
            <w:szCs w:val="22"/>
          </w:rPr>
        </w:r>
        <w:r w:rsidRPr="00CB51A9">
          <w:rPr>
            <w:noProof/>
            <w:webHidden/>
            <w:sz w:val="22"/>
            <w:szCs w:val="22"/>
          </w:rPr>
          <w:fldChar w:fldCharType="separate"/>
        </w:r>
        <w:r w:rsidR="00CB51A9">
          <w:rPr>
            <w:noProof/>
            <w:webHidden/>
            <w:sz w:val="22"/>
            <w:szCs w:val="22"/>
          </w:rPr>
          <w:t>16</w:t>
        </w:r>
        <w:r w:rsidRPr="00CB51A9">
          <w:rPr>
            <w:noProof/>
            <w:webHidden/>
            <w:sz w:val="22"/>
            <w:szCs w:val="22"/>
          </w:rPr>
          <w:fldChar w:fldCharType="end"/>
        </w:r>
      </w:hyperlink>
    </w:p>
    <w:p w14:paraId="49BE09B5" w14:textId="593D5587" w:rsidR="004E57F0" w:rsidRPr="00CB51A9" w:rsidRDefault="004E57F0">
      <w:pPr>
        <w:pStyle w:val="Kazalovsebine4"/>
        <w:tabs>
          <w:tab w:val="left" w:pos="1680"/>
          <w:tab w:val="right" w:leader="dot" w:pos="9741"/>
        </w:tabs>
        <w:rPr>
          <w:rFonts w:eastAsiaTheme="minorEastAsia"/>
          <w:noProof/>
          <w:sz w:val="22"/>
          <w:szCs w:val="22"/>
          <w:lang w:eastAsia="sl-SI"/>
        </w:rPr>
      </w:pPr>
      <w:hyperlink w:anchor="_Toc233613410" w:history="1">
        <w:r w:rsidRPr="00CB51A9">
          <w:rPr>
            <w:rStyle w:val="Hiperpovezava"/>
            <w:noProof/>
            <w:sz w:val="22"/>
            <w:szCs w:val="22"/>
          </w:rPr>
          <w:t>3.2.3.1.</w:t>
        </w:r>
        <w:r w:rsidRPr="00CB51A9">
          <w:rPr>
            <w:rFonts w:eastAsiaTheme="minorEastAsia"/>
            <w:noProof/>
            <w:sz w:val="22"/>
            <w:szCs w:val="22"/>
            <w:lang w:eastAsia="sl-SI"/>
          </w:rPr>
          <w:tab/>
        </w:r>
        <w:r w:rsidRPr="00CB51A9">
          <w:rPr>
            <w:rStyle w:val="Hiperpovezava"/>
            <w:noProof/>
            <w:sz w:val="22"/>
            <w:szCs w:val="22"/>
          </w:rPr>
          <w:t>Prostor D1-307</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_Toc233613410 \h </w:instrText>
        </w:r>
        <w:r w:rsidRPr="00CB51A9">
          <w:rPr>
            <w:noProof/>
            <w:webHidden/>
            <w:sz w:val="22"/>
            <w:szCs w:val="22"/>
          </w:rPr>
        </w:r>
        <w:r w:rsidRPr="00CB51A9">
          <w:rPr>
            <w:noProof/>
            <w:webHidden/>
            <w:sz w:val="22"/>
            <w:szCs w:val="22"/>
          </w:rPr>
          <w:fldChar w:fldCharType="separate"/>
        </w:r>
        <w:r w:rsidR="00CB51A9">
          <w:rPr>
            <w:noProof/>
            <w:webHidden/>
            <w:sz w:val="22"/>
            <w:szCs w:val="22"/>
          </w:rPr>
          <w:t>16</w:t>
        </w:r>
        <w:r w:rsidRPr="00CB51A9">
          <w:rPr>
            <w:noProof/>
            <w:webHidden/>
            <w:sz w:val="22"/>
            <w:szCs w:val="22"/>
          </w:rPr>
          <w:fldChar w:fldCharType="end"/>
        </w:r>
      </w:hyperlink>
    </w:p>
    <w:p w14:paraId="1A87384D" w14:textId="1901045A" w:rsidR="004E57F0" w:rsidRPr="00CB51A9" w:rsidRDefault="004E57F0">
      <w:pPr>
        <w:pStyle w:val="Kazalovsebine4"/>
        <w:tabs>
          <w:tab w:val="left" w:pos="1680"/>
          <w:tab w:val="right" w:leader="dot" w:pos="9741"/>
        </w:tabs>
        <w:rPr>
          <w:rFonts w:eastAsiaTheme="minorEastAsia"/>
          <w:noProof/>
          <w:sz w:val="22"/>
          <w:szCs w:val="22"/>
          <w:lang w:eastAsia="sl-SI"/>
        </w:rPr>
      </w:pPr>
      <w:hyperlink w:anchor="_Toc233613411" w:history="1">
        <w:r w:rsidRPr="00CB51A9">
          <w:rPr>
            <w:rStyle w:val="Hiperpovezava"/>
            <w:noProof/>
            <w:sz w:val="22"/>
            <w:szCs w:val="22"/>
          </w:rPr>
          <w:t>3.2.3.2.</w:t>
        </w:r>
        <w:r w:rsidRPr="00CB51A9">
          <w:rPr>
            <w:rFonts w:eastAsiaTheme="minorEastAsia"/>
            <w:noProof/>
            <w:sz w:val="22"/>
            <w:szCs w:val="22"/>
            <w:lang w:eastAsia="sl-SI"/>
          </w:rPr>
          <w:tab/>
        </w:r>
        <w:r w:rsidRPr="00CB51A9">
          <w:rPr>
            <w:rStyle w:val="Hiperpovezava"/>
            <w:noProof/>
            <w:sz w:val="22"/>
            <w:szCs w:val="22"/>
          </w:rPr>
          <w:t>Prostor D2-301</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_Toc233613411 \h </w:instrText>
        </w:r>
        <w:r w:rsidRPr="00CB51A9">
          <w:rPr>
            <w:noProof/>
            <w:webHidden/>
            <w:sz w:val="22"/>
            <w:szCs w:val="22"/>
          </w:rPr>
        </w:r>
        <w:r w:rsidRPr="00CB51A9">
          <w:rPr>
            <w:noProof/>
            <w:webHidden/>
            <w:sz w:val="22"/>
            <w:szCs w:val="22"/>
          </w:rPr>
          <w:fldChar w:fldCharType="separate"/>
        </w:r>
        <w:r w:rsidR="00CB51A9">
          <w:rPr>
            <w:noProof/>
            <w:webHidden/>
            <w:sz w:val="22"/>
            <w:szCs w:val="22"/>
          </w:rPr>
          <w:t>16</w:t>
        </w:r>
        <w:r w:rsidRPr="00CB51A9">
          <w:rPr>
            <w:noProof/>
            <w:webHidden/>
            <w:sz w:val="22"/>
            <w:szCs w:val="22"/>
          </w:rPr>
          <w:fldChar w:fldCharType="end"/>
        </w:r>
      </w:hyperlink>
    </w:p>
    <w:p w14:paraId="5087A9C1" w14:textId="5720A652" w:rsidR="004E57F0" w:rsidRPr="00CB51A9" w:rsidRDefault="004E57F0">
      <w:pPr>
        <w:pStyle w:val="Kazalovsebine3"/>
        <w:tabs>
          <w:tab w:val="left" w:pos="1440"/>
          <w:tab w:val="right" w:leader="dot" w:pos="9741"/>
        </w:tabs>
        <w:rPr>
          <w:rFonts w:eastAsiaTheme="minorEastAsia"/>
          <w:i w:val="0"/>
          <w:iCs w:val="0"/>
          <w:noProof/>
          <w:sz w:val="22"/>
          <w:szCs w:val="22"/>
          <w:lang w:eastAsia="sl-SI"/>
        </w:rPr>
      </w:pPr>
      <w:hyperlink w:anchor="_Toc233613412" w:history="1">
        <w:r w:rsidRPr="00CB51A9">
          <w:rPr>
            <w:rStyle w:val="Hiperpovezava"/>
            <w:noProof/>
            <w:sz w:val="22"/>
            <w:szCs w:val="22"/>
          </w:rPr>
          <w:t>3.2.4.</w:t>
        </w:r>
        <w:r w:rsidRPr="00CB51A9">
          <w:rPr>
            <w:rFonts w:eastAsiaTheme="minorEastAsia"/>
            <w:i w:val="0"/>
            <w:iCs w:val="0"/>
            <w:noProof/>
            <w:sz w:val="22"/>
            <w:szCs w:val="22"/>
            <w:lang w:eastAsia="sl-SI"/>
          </w:rPr>
          <w:tab/>
        </w:r>
        <w:r w:rsidRPr="00CB51A9">
          <w:rPr>
            <w:rStyle w:val="Hiperpovezava"/>
            <w:noProof/>
            <w:sz w:val="22"/>
            <w:szCs w:val="22"/>
          </w:rPr>
          <w:t>Stavbno pohištvo – okna in senčila</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_Toc233613412 \h </w:instrText>
        </w:r>
        <w:r w:rsidRPr="00CB51A9">
          <w:rPr>
            <w:noProof/>
            <w:webHidden/>
            <w:sz w:val="22"/>
            <w:szCs w:val="22"/>
          </w:rPr>
        </w:r>
        <w:r w:rsidRPr="00CB51A9">
          <w:rPr>
            <w:noProof/>
            <w:webHidden/>
            <w:sz w:val="22"/>
            <w:szCs w:val="22"/>
          </w:rPr>
          <w:fldChar w:fldCharType="separate"/>
        </w:r>
        <w:r w:rsidR="00CB51A9">
          <w:rPr>
            <w:noProof/>
            <w:webHidden/>
            <w:sz w:val="22"/>
            <w:szCs w:val="22"/>
          </w:rPr>
          <w:t>17</w:t>
        </w:r>
        <w:r w:rsidRPr="00CB51A9">
          <w:rPr>
            <w:noProof/>
            <w:webHidden/>
            <w:sz w:val="22"/>
            <w:szCs w:val="22"/>
          </w:rPr>
          <w:fldChar w:fldCharType="end"/>
        </w:r>
      </w:hyperlink>
    </w:p>
    <w:p w14:paraId="7F882B66" w14:textId="59C67C66" w:rsidR="004E57F0" w:rsidRPr="00CB51A9" w:rsidRDefault="004E57F0">
      <w:pPr>
        <w:pStyle w:val="Kazalovsebine4"/>
        <w:tabs>
          <w:tab w:val="left" w:pos="1680"/>
          <w:tab w:val="right" w:leader="dot" w:pos="9741"/>
        </w:tabs>
        <w:rPr>
          <w:rFonts w:eastAsiaTheme="minorEastAsia"/>
          <w:noProof/>
          <w:sz w:val="22"/>
          <w:szCs w:val="22"/>
          <w:lang w:eastAsia="sl-SI"/>
        </w:rPr>
      </w:pPr>
      <w:hyperlink w:anchor="_Toc233613413" w:history="1">
        <w:r w:rsidRPr="00CB51A9">
          <w:rPr>
            <w:rStyle w:val="Hiperpovezava"/>
            <w:noProof/>
            <w:sz w:val="22"/>
            <w:szCs w:val="22"/>
          </w:rPr>
          <w:t>3.2.4.1.</w:t>
        </w:r>
        <w:r w:rsidRPr="00CB51A9">
          <w:rPr>
            <w:rFonts w:eastAsiaTheme="minorEastAsia"/>
            <w:noProof/>
            <w:sz w:val="22"/>
            <w:szCs w:val="22"/>
            <w:lang w:eastAsia="sl-SI"/>
          </w:rPr>
          <w:tab/>
        </w:r>
        <w:r w:rsidRPr="00CB51A9">
          <w:rPr>
            <w:rStyle w:val="Hiperpovezava"/>
            <w:noProof/>
            <w:sz w:val="22"/>
            <w:szCs w:val="22"/>
          </w:rPr>
          <w:t>Prostor D1-307</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_Toc233613413 \h </w:instrText>
        </w:r>
        <w:r w:rsidRPr="00CB51A9">
          <w:rPr>
            <w:noProof/>
            <w:webHidden/>
            <w:sz w:val="22"/>
            <w:szCs w:val="22"/>
          </w:rPr>
        </w:r>
        <w:r w:rsidRPr="00CB51A9">
          <w:rPr>
            <w:noProof/>
            <w:webHidden/>
            <w:sz w:val="22"/>
            <w:szCs w:val="22"/>
          </w:rPr>
          <w:fldChar w:fldCharType="separate"/>
        </w:r>
        <w:r w:rsidR="00CB51A9">
          <w:rPr>
            <w:noProof/>
            <w:webHidden/>
            <w:sz w:val="22"/>
            <w:szCs w:val="22"/>
          </w:rPr>
          <w:t>17</w:t>
        </w:r>
        <w:r w:rsidRPr="00CB51A9">
          <w:rPr>
            <w:noProof/>
            <w:webHidden/>
            <w:sz w:val="22"/>
            <w:szCs w:val="22"/>
          </w:rPr>
          <w:fldChar w:fldCharType="end"/>
        </w:r>
      </w:hyperlink>
    </w:p>
    <w:p w14:paraId="25F5E38A" w14:textId="6D25E46C" w:rsidR="004E57F0" w:rsidRPr="00CB51A9" w:rsidRDefault="004E57F0">
      <w:pPr>
        <w:pStyle w:val="Kazalovsebine3"/>
        <w:tabs>
          <w:tab w:val="left" w:pos="1440"/>
          <w:tab w:val="right" w:leader="dot" w:pos="9741"/>
        </w:tabs>
        <w:rPr>
          <w:rFonts w:eastAsiaTheme="minorEastAsia"/>
          <w:i w:val="0"/>
          <w:iCs w:val="0"/>
          <w:noProof/>
          <w:sz w:val="22"/>
          <w:szCs w:val="22"/>
          <w:lang w:eastAsia="sl-SI"/>
        </w:rPr>
      </w:pPr>
      <w:hyperlink w:anchor="_Toc233613414" w:history="1">
        <w:r w:rsidRPr="00CB51A9">
          <w:rPr>
            <w:rStyle w:val="Hiperpovezava"/>
            <w:noProof/>
            <w:sz w:val="22"/>
            <w:szCs w:val="22"/>
          </w:rPr>
          <w:t>3.2.5.</w:t>
        </w:r>
        <w:r w:rsidRPr="00CB51A9">
          <w:rPr>
            <w:rFonts w:eastAsiaTheme="minorEastAsia"/>
            <w:i w:val="0"/>
            <w:iCs w:val="0"/>
            <w:noProof/>
            <w:sz w:val="22"/>
            <w:szCs w:val="22"/>
            <w:lang w:eastAsia="sl-SI"/>
          </w:rPr>
          <w:tab/>
        </w:r>
        <w:r w:rsidRPr="00CB51A9">
          <w:rPr>
            <w:rStyle w:val="Hiperpovezava"/>
            <w:noProof/>
            <w:sz w:val="22"/>
            <w:szCs w:val="22"/>
          </w:rPr>
          <w:t>Stene in stropi</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_Toc233613414 \h </w:instrText>
        </w:r>
        <w:r w:rsidRPr="00CB51A9">
          <w:rPr>
            <w:noProof/>
            <w:webHidden/>
            <w:sz w:val="22"/>
            <w:szCs w:val="22"/>
          </w:rPr>
        </w:r>
        <w:r w:rsidRPr="00CB51A9">
          <w:rPr>
            <w:noProof/>
            <w:webHidden/>
            <w:sz w:val="22"/>
            <w:szCs w:val="22"/>
          </w:rPr>
          <w:fldChar w:fldCharType="separate"/>
        </w:r>
        <w:r w:rsidR="00CB51A9">
          <w:rPr>
            <w:noProof/>
            <w:webHidden/>
            <w:sz w:val="22"/>
            <w:szCs w:val="22"/>
          </w:rPr>
          <w:t>17</w:t>
        </w:r>
        <w:r w:rsidRPr="00CB51A9">
          <w:rPr>
            <w:noProof/>
            <w:webHidden/>
            <w:sz w:val="22"/>
            <w:szCs w:val="22"/>
          </w:rPr>
          <w:fldChar w:fldCharType="end"/>
        </w:r>
      </w:hyperlink>
    </w:p>
    <w:p w14:paraId="6526E5CB" w14:textId="598D60D6" w:rsidR="004E57F0" w:rsidRPr="00CB51A9" w:rsidRDefault="004E57F0">
      <w:pPr>
        <w:pStyle w:val="Kazalovsebine4"/>
        <w:tabs>
          <w:tab w:val="left" w:pos="1680"/>
          <w:tab w:val="right" w:leader="dot" w:pos="9741"/>
        </w:tabs>
        <w:rPr>
          <w:rFonts w:eastAsiaTheme="minorEastAsia"/>
          <w:noProof/>
          <w:sz w:val="22"/>
          <w:szCs w:val="22"/>
          <w:lang w:eastAsia="sl-SI"/>
        </w:rPr>
      </w:pPr>
      <w:hyperlink w:anchor="_Toc233613415" w:history="1">
        <w:r w:rsidRPr="00CB51A9">
          <w:rPr>
            <w:rStyle w:val="Hiperpovezava"/>
            <w:noProof/>
            <w:sz w:val="22"/>
            <w:szCs w:val="22"/>
          </w:rPr>
          <w:t>3.2.5.1.</w:t>
        </w:r>
        <w:r w:rsidRPr="00CB51A9">
          <w:rPr>
            <w:rFonts w:eastAsiaTheme="minorEastAsia"/>
            <w:noProof/>
            <w:sz w:val="22"/>
            <w:szCs w:val="22"/>
            <w:lang w:eastAsia="sl-SI"/>
          </w:rPr>
          <w:tab/>
        </w:r>
        <w:r w:rsidRPr="00CB51A9">
          <w:rPr>
            <w:rStyle w:val="Hiperpovezava"/>
            <w:noProof/>
            <w:sz w:val="22"/>
            <w:szCs w:val="22"/>
          </w:rPr>
          <w:t>Prostori D1-305, D1-307 in D2-301</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_Toc233613415 \h </w:instrText>
        </w:r>
        <w:r w:rsidRPr="00CB51A9">
          <w:rPr>
            <w:noProof/>
            <w:webHidden/>
            <w:sz w:val="22"/>
            <w:szCs w:val="22"/>
          </w:rPr>
        </w:r>
        <w:r w:rsidRPr="00CB51A9">
          <w:rPr>
            <w:noProof/>
            <w:webHidden/>
            <w:sz w:val="22"/>
            <w:szCs w:val="22"/>
          </w:rPr>
          <w:fldChar w:fldCharType="separate"/>
        </w:r>
        <w:r w:rsidR="00CB51A9">
          <w:rPr>
            <w:noProof/>
            <w:webHidden/>
            <w:sz w:val="22"/>
            <w:szCs w:val="22"/>
          </w:rPr>
          <w:t>17</w:t>
        </w:r>
        <w:r w:rsidRPr="00CB51A9">
          <w:rPr>
            <w:noProof/>
            <w:webHidden/>
            <w:sz w:val="22"/>
            <w:szCs w:val="22"/>
          </w:rPr>
          <w:fldChar w:fldCharType="end"/>
        </w:r>
      </w:hyperlink>
    </w:p>
    <w:p w14:paraId="204A9396" w14:textId="6F3ABDF3" w:rsidR="004E57F0" w:rsidRPr="00CB51A9" w:rsidRDefault="004E57F0">
      <w:pPr>
        <w:pStyle w:val="Kazalovsebine4"/>
        <w:tabs>
          <w:tab w:val="left" w:pos="1680"/>
          <w:tab w:val="right" w:leader="dot" w:pos="9741"/>
        </w:tabs>
        <w:rPr>
          <w:rFonts w:eastAsiaTheme="minorEastAsia"/>
          <w:noProof/>
          <w:sz w:val="22"/>
          <w:szCs w:val="22"/>
          <w:lang w:eastAsia="sl-SI"/>
        </w:rPr>
      </w:pPr>
      <w:hyperlink w:anchor="_Toc233613416" w:history="1">
        <w:r w:rsidRPr="00CB51A9">
          <w:rPr>
            <w:rStyle w:val="Hiperpovezava"/>
            <w:noProof/>
            <w:sz w:val="22"/>
            <w:szCs w:val="22"/>
          </w:rPr>
          <w:t>3.2.5.2.</w:t>
        </w:r>
        <w:r w:rsidRPr="00CB51A9">
          <w:rPr>
            <w:rFonts w:eastAsiaTheme="minorEastAsia"/>
            <w:noProof/>
            <w:sz w:val="22"/>
            <w:szCs w:val="22"/>
            <w:lang w:eastAsia="sl-SI"/>
          </w:rPr>
          <w:tab/>
        </w:r>
        <w:r w:rsidRPr="00CB51A9">
          <w:rPr>
            <w:rStyle w:val="Hiperpovezava"/>
            <w:noProof/>
            <w:sz w:val="22"/>
            <w:szCs w:val="22"/>
          </w:rPr>
          <w:t>Prostori D1-204, D1-206, D1-207</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_Toc233613416 \h </w:instrText>
        </w:r>
        <w:r w:rsidRPr="00CB51A9">
          <w:rPr>
            <w:noProof/>
            <w:webHidden/>
            <w:sz w:val="22"/>
            <w:szCs w:val="22"/>
          </w:rPr>
        </w:r>
        <w:r w:rsidRPr="00CB51A9">
          <w:rPr>
            <w:noProof/>
            <w:webHidden/>
            <w:sz w:val="22"/>
            <w:szCs w:val="22"/>
          </w:rPr>
          <w:fldChar w:fldCharType="separate"/>
        </w:r>
        <w:r w:rsidR="00CB51A9">
          <w:rPr>
            <w:noProof/>
            <w:webHidden/>
            <w:sz w:val="22"/>
            <w:szCs w:val="22"/>
          </w:rPr>
          <w:t>18</w:t>
        </w:r>
        <w:r w:rsidRPr="00CB51A9">
          <w:rPr>
            <w:noProof/>
            <w:webHidden/>
            <w:sz w:val="22"/>
            <w:szCs w:val="22"/>
          </w:rPr>
          <w:fldChar w:fldCharType="end"/>
        </w:r>
      </w:hyperlink>
    </w:p>
    <w:p w14:paraId="680C981D" w14:textId="12C70030" w:rsidR="004E57F0" w:rsidRPr="00CB51A9" w:rsidRDefault="004E57F0">
      <w:pPr>
        <w:pStyle w:val="Kazalovsebine3"/>
        <w:tabs>
          <w:tab w:val="left" w:pos="1440"/>
          <w:tab w:val="right" w:leader="dot" w:pos="9741"/>
        </w:tabs>
        <w:rPr>
          <w:rFonts w:eastAsiaTheme="minorEastAsia"/>
          <w:i w:val="0"/>
          <w:iCs w:val="0"/>
          <w:noProof/>
          <w:sz w:val="22"/>
          <w:szCs w:val="22"/>
          <w:lang w:eastAsia="sl-SI"/>
        </w:rPr>
      </w:pPr>
      <w:hyperlink w:anchor="_Toc233613417" w:history="1">
        <w:r w:rsidRPr="00CB51A9">
          <w:rPr>
            <w:rStyle w:val="Hiperpovezava"/>
            <w:noProof/>
            <w:sz w:val="22"/>
            <w:szCs w:val="22"/>
          </w:rPr>
          <w:t>3.2.6.</w:t>
        </w:r>
        <w:r w:rsidRPr="00CB51A9">
          <w:rPr>
            <w:rFonts w:eastAsiaTheme="minorEastAsia"/>
            <w:i w:val="0"/>
            <w:iCs w:val="0"/>
            <w:noProof/>
            <w:sz w:val="22"/>
            <w:szCs w:val="22"/>
            <w:lang w:eastAsia="sl-SI"/>
          </w:rPr>
          <w:tab/>
        </w:r>
        <w:r w:rsidRPr="00CB51A9">
          <w:rPr>
            <w:rStyle w:val="Hiperpovezava"/>
            <w:noProof/>
            <w:sz w:val="22"/>
            <w:szCs w:val="22"/>
          </w:rPr>
          <w:t>Elektroinštalacije in telekomunikacije</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_Toc233613417 \h </w:instrText>
        </w:r>
        <w:r w:rsidRPr="00CB51A9">
          <w:rPr>
            <w:noProof/>
            <w:webHidden/>
            <w:sz w:val="22"/>
            <w:szCs w:val="22"/>
          </w:rPr>
        </w:r>
        <w:r w:rsidRPr="00CB51A9">
          <w:rPr>
            <w:noProof/>
            <w:webHidden/>
            <w:sz w:val="22"/>
            <w:szCs w:val="22"/>
          </w:rPr>
          <w:fldChar w:fldCharType="separate"/>
        </w:r>
        <w:r w:rsidR="00CB51A9">
          <w:rPr>
            <w:noProof/>
            <w:webHidden/>
            <w:sz w:val="22"/>
            <w:szCs w:val="22"/>
          </w:rPr>
          <w:t>18</w:t>
        </w:r>
        <w:r w:rsidRPr="00CB51A9">
          <w:rPr>
            <w:noProof/>
            <w:webHidden/>
            <w:sz w:val="22"/>
            <w:szCs w:val="22"/>
          </w:rPr>
          <w:fldChar w:fldCharType="end"/>
        </w:r>
      </w:hyperlink>
    </w:p>
    <w:p w14:paraId="46347A55" w14:textId="4D80CDEB" w:rsidR="004E57F0" w:rsidRPr="00CB51A9" w:rsidRDefault="004E57F0">
      <w:pPr>
        <w:pStyle w:val="Kazalovsebine4"/>
        <w:tabs>
          <w:tab w:val="left" w:pos="1680"/>
          <w:tab w:val="right" w:leader="dot" w:pos="9741"/>
        </w:tabs>
        <w:rPr>
          <w:rFonts w:eastAsiaTheme="minorEastAsia"/>
          <w:noProof/>
          <w:sz w:val="22"/>
          <w:szCs w:val="22"/>
          <w:lang w:eastAsia="sl-SI"/>
        </w:rPr>
      </w:pPr>
      <w:hyperlink w:anchor="_Toc233613418" w:history="1">
        <w:r w:rsidRPr="00CB51A9">
          <w:rPr>
            <w:rStyle w:val="Hiperpovezava"/>
            <w:noProof/>
            <w:sz w:val="22"/>
            <w:szCs w:val="22"/>
          </w:rPr>
          <w:t>3.2.6.1.</w:t>
        </w:r>
        <w:r w:rsidRPr="00CB51A9">
          <w:rPr>
            <w:rFonts w:eastAsiaTheme="minorEastAsia"/>
            <w:noProof/>
            <w:sz w:val="22"/>
            <w:szCs w:val="22"/>
            <w:lang w:eastAsia="sl-SI"/>
          </w:rPr>
          <w:tab/>
        </w:r>
        <w:r w:rsidRPr="00CB51A9">
          <w:rPr>
            <w:rStyle w:val="Hiperpovezava"/>
            <w:noProof/>
            <w:sz w:val="22"/>
            <w:szCs w:val="22"/>
          </w:rPr>
          <w:t>Prostor D1-305</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_Toc233613418 \h </w:instrText>
        </w:r>
        <w:r w:rsidRPr="00CB51A9">
          <w:rPr>
            <w:noProof/>
            <w:webHidden/>
            <w:sz w:val="22"/>
            <w:szCs w:val="22"/>
          </w:rPr>
        </w:r>
        <w:r w:rsidRPr="00CB51A9">
          <w:rPr>
            <w:noProof/>
            <w:webHidden/>
            <w:sz w:val="22"/>
            <w:szCs w:val="22"/>
          </w:rPr>
          <w:fldChar w:fldCharType="separate"/>
        </w:r>
        <w:r w:rsidR="00CB51A9">
          <w:rPr>
            <w:noProof/>
            <w:webHidden/>
            <w:sz w:val="22"/>
            <w:szCs w:val="22"/>
          </w:rPr>
          <w:t>18</w:t>
        </w:r>
        <w:r w:rsidRPr="00CB51A9">
          <w:rPr>
            <w:noProof/>
            <w:webHidden/>
            <w:sz w:val="22"/>
            <w:szCs w:val="22"/>
          </w:rPr>
          <w:fldChar w:fldCharType="end"/>
        </w:r>
      </w:hyperlink>
    </w:p>
    <w:p w14:paraId="6645FB00" w14:textId="61689D77" w:rsidR="004E57F0" w:rsidRPr="00CB51A9" w:rsidRDefault="004E57F0">
      <w:pPr>
        <w:pStyle w:val="Kazalovsebine4"/>
        <w:tabs>
          <w:tab w:val="left" w:pos="1680"/>
          <w:tab w:val="right" w:leader="dot" w:pos="9741"/>
        </w:tabs>
        <w:rPr>
          <w:rFonts w:eastAsiaTheme="minorEastAsia"/>
          <w:noProof/>
          <w:sz w:val="22"/>
          <w:szCs w:val="22"/>
          <w:lang w:eastAsia="sl-SI"/>
        </w:rPr>
      </w:pPr>
      <w:hyperlink w:anchor="_Toc233613419" w:history="1">
        <w:r w:rsidRPr="00CB51A9">
          <w:rPr>
            <w:rStyle w:val="Hiperpovezava"/>
            <w:noProof/>
            <w:sz w:val="22"/>
            <w:szCs w:val="22"/>
          </w:rPr>
          <w:t>3.2.6.2.</w:t>
        </w:r>
        <w:r w:rsidRPr="00CB51A9">
          <w:rPr>
            <w:rFonts w:eastAsiaTheme="minorEastAsia"/>
            <w:noProof/>
            <w:sz w:val="22"/>
            <w:szCs w:val="22"/>
            <w:lang w:eastAsia="sl-SI"/>
          </w:rPr>
          <w:tab/>
        </w:r>
        <w:r w:rsidRPr="00CB51A9">
          <w:rPr>
            <w:rStyle w:val="Hiperpovezava"/>
            <w:noProof/>
            <w:sz w:val="22"/>
            <w:szCs w:val="22"/>
          </w:rPr>
          <w:t>Prostor D1-307</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_Toc233613419 \h </w:instrText>
        </w:r>
        <w:r w:rsidRPr="00CB51A9">
          <w:rPr>
            <w:noProof/>
            <w:webHidden/>
            <w:sz w:val="22"/>
            <w:szCs w:val="22"/>
          </w:rPr>
        </w:r>
        <w:r w:rsidRPr="00CB51A9">
          <w:rPr>
            <w:noProof/>
            <w:webHidden/>
            <w:sz w:val="22"/>
            <w:szCs w:val="22"/>
          </w:rPr>
          <w:fldChar w:fldCharType="separate"/>
        </w:r>
        <w:r w:rsidR="00CB51A9">
          <w:rPr>
            <w:noProof/>
            <w:webHidden/>
            <w:sz w:val="22"/>
            <w:szCs w:val="22"/>
          </w:rPr>
          <w:t>18</w:t>
        </w:r>
        <w:r w:rsidRPr="00CB51A9">
          <w:rPr>
            <w:noProof/>
            <w:webHidden/>
            <w:sz w:val="22"/>
            <w:szCs w:val="22"/>
          </w:rPr>
          <w:fldChar w:fldCharType="end"/>
        </w:r>
      </w:hyperlink>
    </w:p>
    <w:p w14:paraId="25BB0CF6" w14:textId="35E6C713" w:rsidR="004E57F0" w:rsidRPr="00CB51A9" w:rsidRDefault="004E57F0">
      <w:pPr>
        <w:pStyle w:val="Kazalovsebine4"/>
        <w:tabs>
          <w:tab w:val="left" w:pos="1680"/>
          <w:tab w:val="right" w:leader="dot" w:pos="9741"/>
        </w:tabs>
        <w:rPr>
          <w:rFonts w:eastAsiaTheme="minorEastAsia"/>
          <w:noProof/>
          <w:sz w:val="22"/>
          <w:szCs w:val="22"/>
          <w:lang w:eastAsia="sl-SI"/>
        </w:rPr>
      </w:pPr>
      <w:hyperlink w:anchor="_Toc233613420" w:history="1">
        <w:r w:rsidRPr="00CB51A9">
          <w:rPr>
            <w:rStyle w:val="Hiperpovezava"/>
            <w:noProof/>
            <w:sz w:val="22"/>
            <w:szCs w:val="22"/>
          </w:rPr>
          <w:t>3.2.6.3.</w:t>
        </w:r>
        <w:r w:rsidRPr="00CB51A9">
          <w:rPr>
            <w:rFonts w:eastAsiaTheme="minorEastAsia"/>
            <w:noProof/>
            <w:sz w:val="22"/>
            <w:szCs w:val="22"/>
            <w:lang w:eastAsia="sl-SI"/>
          </w:rPr>
          <w:tab/>
        </w:r>
        <w:r w:rsidRPr="00CB51A9">
          <w:rPr>
            <w:rStyle w:val="Hiperpovezava"/>
            <w:noProof/>
            <w:sz w:val="22"/>
            <w:szCs w:val="22"/>
          </w:rPr>
          <w:t>Prostor D1-310</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_Toc233613420 \h </w:instrText>
        </w:r>
        <w:r w:rsidRPr="00CB51A9">
          <w:rPr>
            <w:noProof/>
            <w:webHidden/>
            <w:sz w:val="22"/>
            <w:szCs w:val="22"/>
          </w:rPr>
        </w:r>
        <w:r w:rsidRPr="00CB51A9">
          <w:rPr>
            <w:noProof/>
            <w:webHidden/>
            <w:sz w:val="22"/>
            <w:szCs w:val="22"/>
          </w:rPr>
          <w:fldChar w:fldCharType="separate"/>
        </w:r>
        <w:r w:rsidR="00CB51A9">
          <w:rPr>
            <w:noProof/>
            <w:webHidden/>
            <w:sz w:val="22"/>
            <w:szCs w:val="22"/>
          </w:rPr>
          <w:t>19</w:t>
        </w:r>
        <w:r w:rsidRPr="00CB51A9">
          <w:rPr>
            <w:noProof/>
            <w:webHidden/>
            <w:sz w:val="22"/>
            <w:szCs w:val="22"/>
          </w:rPr>
          <w:fldChar w:fldCharType="end"/>
        </w:r>
      </w:hyperlink>
    </w:p>
    <w:p w14:paraId="13ED0AAB" w14:textId="6A53000C" w:rsidR="004E57F0" w:rsidRPr="00CB51A9" w:rsidRDefault="004E57F0">
      <w:pPr>
        <w:pStyle w:val="Kazalovsebine4"/>
        <w:tabs>
          <w:tab w:val="left" w:pos="1680"/>
          <w:tab w:val="right" w:leader="dot" w:pos="9741"/>
        </w:tabs>
        <w:rPr>
          <w:rFonts w:eastAsiaTheme="minorEastAsia"/>
          <w:noProof/>
          <w:sz w:val="22"/>
          <w:szCs w:val="22"/>
          <w:lang w:eastAsia="sl-SI"/>
        </w:rPr>
      </w:pPr>
      <w:hyperlink w:anchor="_Toc233613421" w:history="1">
        <w:r w:rsidRPr="00CB51A9">
          <w:rPr>
            <w:rStyle w:val="Hiperpovezava"/>
            <w:noProof/>
            <w:sz w:val="22"/>
            <w:szCs w:val="22"/>
          </w:rPr>
          <w:t>3.2.6.4.</w:t>
        </w:r>
        <w:r w:rsidRPr="00CB51A9">
          <w:rPr>
            <w:rFonts w:eastAsiaTheme="minorEastAsia"/>
            <w:noProof/>
            <w:sz w:val="22"/>
            <w:szCs w:val="22"/>
            <w:lang w:eastAsia="sl-SI"/>
          </w:rPr>
          <w:tab/>
        </w:r>
        <w:r w:rsidRPr="00CB51A9">
          <w:rPr>
            <w:rStyle w:val="Hiperpovezava"/>
            <w:noProof/>
            <w:sz w:val="22"/>
            <w:szCs w:val="22"/>
          </w:rPr>
          <w:t>Prostor D2-301</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_Toc233613421 \h </w:instrText>
        </w:r>
        <w:r w:rsidRPr="00CB51A9">
          <w:rPr>
            <w:noProof/>
            <w:webHidden/>
            <w:sz w:val="22"/>
            <w:szCs w:val="22"/>
          </w:rPr>
        </w:r>
        <w:r w:rsidRPr="00CB51A9">
          <w:rPr>
            <w:noProof/>
            <w:webHidden/>
            <w:sz w:val="22"/>
            <w:szCs w:val="22"/>
          </w:rPr>
          <w:fldChar w:fldCharType="separate"/>
        </w:r>
        <w:r w:rsidR="00CB51A9">
          <w:rPr>
            <w:noProof/>
            <w:webHidden/>
            <w:sz w:val="22"/>
            <w:szCs w:val="22"/>
          </w:rPr>
          <w:t>19</w:t>
        </w:r>
        <w:r w:rsidRPr="00CB51A9">
          <w:rPr>
            <w:noProof/>
            <w:webHidden/>
            <w:sz w:val="22"/>
            <w:szCs w:val="22"/>
          </w:rPr>
          <w:fldChar w:fldCharType="end"/>
        </w:r>
      </w:hyperlink>
    </w:p>
    <w:p w14:paraId="07BEF8AC" w14:textId="3BFABDBA" w:rsidR="004E57F0" w:rsidRPr="00CB51A9" w:rsidRDefault="004E57F0">
      <w:pPr>
        <w:pStyle w:val="Kazalovsebine3"/>
        <w:tabs>
          <w:tab w:val="left" w:pos="1440"/>
          <w:tab w:val="right" w:leader="dot" w:pos="9741"/>
        </w:tabs>
        <w:rPr>
          <w:rFonts w:eastAsiaTheme="minorEastAsia"/>
          <w:i w:val="0"/>
          <w:iCs w:val="0"/>
          <w:noProof/>
          <w:sz w:val="22"/>
          <w:szCs w:val="22"/>
          <w:lang w:eastAsia="sl-SI"/>
        </w:rPr>
      </w:pPr>
      <w:hyperlink w:anchor="_Toc233613422" w:history="1">
        <w:r w:rsidRPr="00CB51A9">
          <w:rPr>
            <w:rStyle w:val="Hiperpovezava"/>
            <w:noProof/>
            <w:sz w:val="22"/>
            <w:szCs w:val="22"/>
          </w:rPr>
          <w:t>3.2.7.</w:t>
        </w:r>
        <w:r w:rsidRPr="00CB51A9">
          <w:rPr>
            <w:rFonts w:eastAsiaTheme="minorEastAsia"/>
            <w:i w:val="0"/>
            <w:iCs w:val="0"/>
            <w:noProof/>
            <w:sz w:val="22"/>
            <w:szCs w:val="22"/>
            <w:lang w:eastAsia="sl-SI"/>
          </w:rPr>
          <w:tab/>
        </w:r>
        <w:r w:rsidRPr="00CB51A9">
          <w:rPr>
            <w:rStyle w:val="Hiperpovezava"/>
            <w:noProof/>
            <w:sz w:val="22"/>
            <w:szCs w:val="22"/>
          </w:rPr>
          <w:t>Strojne inštalacije</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_Toc233613422 \h </w:instrText>
        </w:r>
        <w:r w:rsidRPr="00CB51A9">
          <w:rPr>
            <w:noProof/>
            <w:webHidden/>
            <w:sz w:val="22"/>
            <w:szCs w:val="22"/>
          </w:rPr>
        </w:r>
        <w:r w:rsidRPr="00CB51A9">
          <w:rPr>
            <w:noProof/>
            <w:webHidden/>
            <w:sz w:val="22"/>
            <w:szCs w:val="22"/>
          </w:rPr>
          <w:fldChar w:fldCharType="separate"/>
        </w:r>
        <w:r w:rsidR="00CB51A9">
          <w:rPr>
            <w:noProof/>
            <w:webHidden/>
            <w:sz w:val="22"/>
            <w:szCs w:val="22"/>
          </w:rPr>
          <w:t>20</w:t>
        </w:r>
        <w:r w:rsidRPr="00CB51A9">
          <w:rPr>
            <w:noProof/>
            <w:webHidden/>
            <w:sz w:val="22"/>
            <w:szCs w:val="22"/>
          </w:rPr>
          <w:fldChar w:fldCharType="end"/>
        </w:r>
      </w:hyperlink>
    </w:p>
    <w:p w14:paraId="44569AF4" w14:textId="7021FAAD" w:rsidR="004E57F0" w:rsidRPr="00CB51A9" w:rsidRDefault="004E57F0">
      <w:pPr>
        <w:pStyle w:val="Kazalovsebine4"/>
        <w:tabs>
          <w:tab w:val="left" w:pos="1680"/>
          <w:tab w:val="right" w:leader="dot" w:pos="9741"/>
        </w:tabs>
        <w:rPr>
          <w:rFonts w:eastAsiaTheme="minorEastAsia"/>
          <w:noProof/>
          <w:sz w:val="22"/>
          <w:szCs w:val="22"/>
          <w:lang w:eastAsia="sl-SI"/>
        </w:rPr>
      </w:pPr>
      <w:hyperlink w:anchor="_Toc233613423" w:history="1">
        <w:r w:rsidRPr="00CB51A9">
          <w:rPr>
            <w:rStyle w:val="Hiperpovezava"/>
            <w:noProof/>
            <w:sz w:val="22"/>
            <w:szCs w:val="22"/>
          </w:rPr>
          <w:t>3.2.7.1.</w:t>
        </w:r>
        <w:r w:rsidRPr="00CB51A9">
          <w:rPr>
            <w:rFonts w:eastAsiaTheme="minorEastAsia"/>
            <w:noProof/>
            <w:sz w:val="22"/>
            <w:szCs w:val="22"/>
            <w:lang w:eastAsia="sl-SI"/>
          </w:rPr>
          <w:tab/>
        </w:r>
        <w:r w:rsidRPr="00CB51A9">
          <w:rPr>
            <w:rStyle w:val="Hiperpovezava"/>
            <w:noProof/>
            <w:sz w:val="22"/>
            <w:szCs w:val="22"/>
          </w:rPr>
          <w:t>Prostora D1-305 in D1-307</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_Toc233613423 \h </w:instrText>
        </w:r>
        <w:r w:rsidRPr="00CB51A9">
          <w:rPr>
            <w:noProof/>
            <w:webHidden/>
            <w:sz w:val="22"/>
            <w:szCs w:val="22"/>
          </w:rPr>
        </w:r>
        <w:r w:rsidRPr="00CB51A9">
          <w:rPr>
            <w:noProof/>
            <w:webHidden/>
            <w:sz w:val="22"/>
            <w:szCs w:val="22"/>
          </w:rPr>
          <w:fldChar w:fldCharType="separate"/>
        </w:r>
        <w:r w:rsidR="00CB51A9">
          <w:rPr>
            <w:noProof/>
            <w:webHidden/>
            <w:sz w:val="22"/>
            <w:szCs w:val="22"/>
          </w:rPr>
          <w:t>20</w:t>
        </w:r>
        <w:r w:rsidRPr="00CB51A9">
          <w:rPr>
            <w:noProof/>
            <w:webHidden/>
            <w:sz w:val="22"/>
            <w:szCs w:val="22"/>
          </w:rPr>
          <w:fldChar w:fldCharType="end"/>
        </w:r>
      </w:hyperlink>
    </w:p>
    <w:p w14:paraId="49834C85" w14:textId="7A8922E3" w:rsidR="004E57F0" w:rsidRPr="00CB51A9" w:rsidRDefault="004E57F0">
      <w:pPr>
        <w:pStyle w:val="Kazalovsebine4"/>
        <w:tabs>
          <w:tab w:val="left" w:pos="1680"/>
          <w:tab w:val="right" w:leader="dot" w:pos="9741"/>
        </w:tabs>
        <w:rPr>
          <w:rFonts w:eastAsiaTheme="minorEastAsia"/>
          <w:noProof/>
          <w:sz w:val="22"/>
          <w:szCs w:val="22"/>
          <w:lang w:eastAsia="sl-SI"/>
        </w:rPr>
      </w:pPr>
      <w:hyperlink w:anchor="_Toc233613424" w:history="1">
        <w:r w:rsidRPr="00CB51A9">
          <w:rPr>
            <w:rStyle w:val="Hiperpovezava"/>
            <w:noProof/>
            <w:sz w:val="22"/>
            <w:szCs w:val="22"/>
          </w:rPr>
          <w:t>3.2.7.2.</w:t>
        </w:r>
        <w:r w:rsidRPr="00CB51A9">
          <w:rPr>
            <w:rFonts w:eastAsiaTheme="minorEastAsia"/>
            <w:noProof/>
            <w:sz w:val="22"/>
            <w:szCs w:val="22"/>
            <w:lang w:eastAsia="sl-SI"/>
          </w:rPr>
          <w:tab/>
        </w:r>
        <w:r w:rsidRPr="00CB51A9">
          <w:rPr>
            <w:rStyle w:val="Hiperpovezava"/>
            <w:noProof/>
            <w:sz w:val="22"/>
            <w:szCs w:val="22"/>
          </w:rPr>
          <w:t>Prostor D2-301</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_Toc233613424 \h </w:instrText>
        </w:r>
        <w:r w:rsidRPr="00CB51A9">
          <w:rPr>
            <w:noProof/>
            <w:webHidden/>
            <w:sz w:val="22"/>
            <w:szCs w:val="22"/>
          </w:rPr>
        </w:r>
        <w:r w:rsidRPr="00CB51A9">
          <w:rPr>
            <w:noProof/>
            <w:webHidden/>
            <w:sz w:val="22"/>
            <w:szCs w:val="22"/>
          </w:rPr>
          <w:fldChar w:fldCharType="separate"/>
        </w:r>
        <w:r w:rsidR="00CB51A9">
          <w:rPr>
            <w:noProof/>
            <w:webHidden/>
            <w:sz w:val="22"/>
            <w:szCs w:val="22"/>
          </w:rPr>
          <w:t>20</w:t>
        </w:r>
        <w:r w:rsidRPr="00CB51A9">
          <w:rPr>
            <w:noProof/>
            <w:webHidden/>
            <w:sz w:val="22"/>
            <w:szCs w:val="22"/>
          </w:rPr>
          <w:fldChar w:fldCharType="end"/>
        </w:r>
      </w:hyperlink>
    </w:p>
    <w:p w14:paraId="4D1B67E7" w14:textId="51B641C6" w:rsidR="004E57F0" w:rsidRPr="00CB51A9" w:rsidRDefault="004E57F0">
      <w:pPr>
        <w:pStyle w:val="Kazalovsebine3"/>
        <w:tabs>
          <w:tab w:val="left" w:pos="1440"/>
          <w:tab w:val="right" w:leader="dot" w:pos="9741"/>
        </w:tabs>
        <w:rPr>
          <w:rFonts w:eastAsiaTheme="minorEastAsia"/>
          <w:i w:val="0"/>
          <w:iCs w:val="0"/>
          <w:noProof/>
          <w:sz w:val="22"/>
          <w:szCs w:val="22"/>
          <w:lang w:eastAsia="sl-SI"/>
        </w:rPr>
      </w:pPr>
      <w:hyperlink w:anchor="_Toc233613425" w:history="1">
        <w:r w:rsidRPr="00CB51A9">
          <w:rPr>
            <w:rStyle w:val="Hiperpovezava"/>
            <w:noProof/>
            <w:sz w:val="22"/>
            <w:szCs w:val="22"/>
          </w:rPr>
          <w:t>3.2.8.</w:t>
        </w:r>
        <w:r w:rsidRPr="00CB51A9">
          <w:rPr>
            <w:rFonts w:eastAsiaTheme="minorEastAsia"/>
            <w:i w:val="0"/>
            <w:iCs w:val="0"/>
            <w:noProof/>
            <w:sz w:val="22"/>
            <w:szCs w:val="22"/>
            <w:lang w:eastAsia="sl-SI"/>
          </w:rPr>
          <w:tab/>
        </w:r>
        <w:r w:rsidRPr="00CB51A9">
          <w:rPr>
            <w:rStyle w:val="Hiperpovezava"/>
            <w:noProof/>
            <w:sz w:val="22"/>
            <w:szCs w:val="22"/>
          </w:rPr>
          <w:t>Razsvetljava</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_Toc233613425 \h </w:instrText>
        </w:r>
        <w:r w:rsidRPr="00CB51A9">
          <w:rPr>
            <w:noProof/>
            <w:webHidden/>
            <w:sz w:val="22"/>
            <w:szCs w:val="22"/>
          </w:rPr>
        </w:r>
        <w:r w:rsidRPr="00CB51A9">
          <w:rPr>
            <w:noProof/>
            <w:webHidden/>
            <w:sz w:val="22"/>
            <w:szCs w:val="22"/>
          </w:rPr>
          <w:fldChar w:fldCharType="separate"/>
        </w:r>
        <w:r w:rsidR="00CB51A9">
          <w:rPr>
            <w:noProof/>
            <w:webHidden/>
            <w:sz w:val="22"/>
            <w:szCs w:val="22"/>
          </w:rPr>
          <w:t>21</w:t>
        </w:r>
        <w:r w:rsidRPr="00CB51A9">
          <w:rPr>
            <w:noProof/>
            <w:webHidden/>
            <w:sz w:val="22"/>
            <w:szCs w:val="22"/>
          </w:rPr>
          <w:fldChar w:fldCharType="end"/>
        </w:r>
      </w:hyperlink>
    </w:p>
    <w:p w14:paraId="2F6DDDBD" w14:textId="161DE3FA" w:rsidR="004E57F0" w:rsidRPr="00CB51A9" w:rsidRDefault="004E57F0">
      <w:pPr>
        <w:pStyle w:val="Kazalovsebine4"/>
        <w:tabs>
          <w:tab w:val="left" w:pos="1680"/>
          <w:tab w:val="right" w:leader="dot" w:pos="9741"/>
        </w:tabs>
        <w:rPr>
          <w:rFonts w:eastAsiaTheme="minorEastAsia"/>
          <w:noProof/>
          <w:sz w:val="22"/>
          <w:szCs w:val="22"/>
          <w:lang w:eastAsia="sl-SI"/>
        </w:rPr>
      </w:pPr>
      <w:hyperlink w:anchor="_Toc233613426" w:history="1">
        <w:r w:rsidRPr="00CB51A9">
          <w:rPr>
            <w:rStyle w:val="Hiperpovezava"/>
            <w:noProof/>
            <w:sz w:val="22"/>
            <w:szCs w:val="22"/>
          </w:rPr>
          <w:t>3.2.8.1.</w:t>
        </w:r>
        <w:r w:rsidRPr="00CB51A9">
          <w:rPr>
            <w:rFonts w:eastAsiaTheme="minorEastAsia"/>
            <w:noProof/>
            <w:sz w:val="22"/>
            <w:szCs w:val="22"/>
            <w:lang w:eastAsia="sl-SI"/>
          </w:rPr>
          <w:tab/>
        </w:r>
        <w:r w:rsidRPr="00CB51A9">
          <w:rPr>
            <w:rStyle w:val="Hiperpovezava"/>
            <w:noProof/>
            <w:sz w:val="22"/>
            <w:szCs w:val="22"/>
          </w:rPr>
          <w:t>Prostora D1-307 in D2-301</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_Toc233613426 \h </w:instrText>
        </w:r>
        <w:r w:rsidRPr="00CB51A9">
          <w:rPr>
            <w:noProof/>
            <w:webHidden/>
            <w:sz w:val="22"/>
            <w:szCs w:val="22"/>
          </w:rPr>
        </w:r>
        <w:r w:rsidRPr="00CB51A9">
          <w:rPr>
            <w:noProof/>
            <w:webHidden/>
            <w:sz w:val="22"/>
            <w:szCs w:val="22"/>
          </w:rPr>
          <w:fldChar w:fldCharType="separate"/>
        </w:r>
        <w:r w:rsidR="00CB51A9">
          <w:rPr>
            <w:noProof/>
            <w:webHidden/>
            <w:sz w:val="22"/>
            <w:szCs w:val="22"/>
          </w:rPr>
          <w:t>21</w:t>
        </w:r>
        <w:r w:rsidRPr="00CB51A9">
          <w:rPr>
            <w:noProof/>
            <w:webHidden/>
            <w:sz w:val="22"/>
            <w:szCs w:val="22"/>
          </w:rPr>
          <w:fldChar w:fldCharType="end"/>
        </w:r>
      </w:hyperlink>
    </w:p>
    <w:p w14:paraId="24E066D1" w14:textId="32EA085C" w:rsidR="004E57F0" w:rsidRPr="00CB51A9" w:rsidRDefault="004E57F0">
      <w:pPr>
        <w:pStyle w:val="Kazalovsebine2"/>
        <w:tabs>
          <w:tab w:val="left" w:pos="960"/>
          <w:tab w:val="right" w:leader="dot" w:pos="9741"/>
        </w:tabs>
        <w:rPr>
          <w:rFonts w:eastAsiaTheme="minorEastAsia"/>
          <w:smallCaps w:val="0"/>
          <w:noProof/>
          <w:sz w:val="22"/>
          <w:szCs w:val="22"/>
          <w:lang w:eastAsia="sl-SI"/>
        </w:rPr>
      </w:pPr>
      <w:hyperlink w:anchor="_Toc233613427" w:history="1">
        <w:r w:rsidRPr="00CB51A9">
          <w:rPr>
            <w:rStyle w:val="Hiperpovezava"/>
            <w:noProof/>
            <w:sz w:val="22"/>
            <w:szCs w:val="22"/>
          </w:rPr>
          <w:t>3.3.</w:t>
        </w:r>
        <w:r w:rsidRPr="00CB51A9">
          <w:rPr>
            <w:rFonts w:eastAsiaTheme="minorEastAsia"/>
            <w:smallCaps w:val="0"/>
            <w:noProof/>
            <w:sz w:val="22"/>
            <w:szCs w:val="22"/>
            <w:lang w:eastAsia="sl-SI"/>
          </w:rPr>
          <w:tab/>
        </w:r>
        <w:r w:rsidRPr="00CB51A9">
          <w:rPr>
            <w:rStyle w:val="Hiperpovezava"/>
            <w:noProof/>
            <w:sz w:val="22"/>
            <w:szCs w:val="22"/>
          </w:rPr>
          <w:t>IZVEDBA PLINSKIH INSTALACIJ</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_Toc233613427 \h </w:instrText>
        </w:r>
        <w:r w:rsidRPr="00CB51A9">
          <w:rPr>
            <w:noProof/>
            <w:webHidden/>
            <w:sz w:val="22"/>
            <w:szCs w:val="22"/>
          </w:rPr>
        </w:r>
        <w:r w:rsidRPr="00CB51A9">
          <w:rPr>
            <w:noProof/>
            <w:webHidden/>
            <w:sz w:val="22"/>
            <w:szCs w:val="22"/>
          </w:rPr>
          <w:fldChar w:fldCharType="separate"/>
        </w:r>
        <w:r w:rsidR="00CB51A9">
          <w:rPr>
            <w:noProof/>
            <w:webHidden/>
            <w:sz w:val="22"/>
            <w:szCs w:val="22"/>
          </w:rPr>
          <w:t>22</w:t>
        </w:r>
        <w:r w:rsidRPr="00CB51A9">
          <w:rPr>
            <w:noProof/>
            <w:webHidden/>
            <w:sz w:val="22"/>
            <w:szCs w:val="22"/>
          </w:rPr>
          <w:fldChar w:fldCharType="end"/>
        </w:r>
      </w:hyperlink>
    </w:p>
    <w:p w14:paraId="4FD51A85" w14:textId="3D644056" w:rsidR="004E57F0" w:rsidRPr="00CB51A9" w:rsidRDefault="004E57F0">
      <w:pPr>
        <w:pStyle w:val="Kazalovsebine3"/>
        <w:tabs>
          <w:tab w:val="left" w:pos="1440"/>
          <w:tab w:val="right" w:leader="dot" w:pos="9741"/>
        </w:tabs>
        <w:rPr>
          <w:rFonts w:eastAsiaTheme="minorEastAsia"/>
          <w:i w:val="0"/>
          <w:iCs w:val="0"/>
          <w:noProof/>
          <w:sz w:val="22"/>
          <w:szCs w:val="22"/>
          <w:lang w:eastAsia="sl-SI"/>
        </w:rPr>
      </w:pPr>
      <w:hyperlink w:anchor="_Toc233613428" w:history="1">
        <w:r w:rsidRPr="00CB51A9">
          <w:rPr>
            <w:rStyle w:val="Hiperpovezava"/>
            <w:noProof/>
            <w:sz w:val="22"/>
            <w:szCs w:val="22"/>
          </w:rPr>
          <w:t>3.3.1.</w:t>
        </w:r>
        <w:r w:rsidRPr="00CB51A9">
          <w:rPr>
            <w:rFonts w:eastAsiaTheme="minorEastAsia"/>
            <w:i w:val="0"/>
            <w:iCs w:val="0"/>
            <w:noProof/>
            <w:sz w:val="22"/>
            <w:szCs w:val="22"/>
            <w:lang w:eastAsia="sl-SI"/>
          </w:rPr>
          <w:tab/>
        </w:r>
        <w:r w:rsidRPr="00CB51A9">
          <w:rPr>
            <w:rStyle w:val="Hiperpovezava"/>
            <w:noProof/>
            <w:sz w:val="22"/>
            <w:szCs w:val="22"/>
          </w:rPr>
          <w:t>Plinska postaja</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_Toc233613428 \h </w:instrText>
        </w:r>
        <w:r w:rsidRPr="00CB51A9">
          <w:rPr>
            <w:noProof/>
            <w:webHidden/>
            <w:sz w:val="22"/>
            <w:szCs w:val="22"/>
          </w:rPr>
        </w:r>
        <w:r w:rsidRPr="00CB51A9">
          <w:rPr>
            <w:noProof/>
            <w:webHidden/>
            <w:sz w:val="22"/>
            <w:szCs w:val="22"/>
          </w:rPr>
          <w:fldChar w:fldCharType="separate"/>
        </w:r>
        <w:r w:rsidR="00CB51A9">
          <w:rPr>
            <w:noProof/>
            <w:webHidden/>
            <w:sz w:val="22"/>
            <w:szCs w:val="22"/>
          </w:rPr>
          <w:t>22</w:t>
        </w:r>
        <w:r w:rsidRPr="00CB51A9">
          <w:rPr>
            <w:noProof/>
            <w:webHidden/>
            <w:sz w:val="22"/>
            <w:szCs w:val="22"/>
          </w:rPr>
          <w:fldChar w:fldCharType="end"/>
        </w:r>
      </w:hyperlink>
    </w:p>
    <w:p w14:paraId="3D673BCE" w14:textId="5C83998B" w:rsidR="004E57F0" w:rsidRPr="00CB51A9" w:rsidRDefault="004E57F0">
      <w:pPr>
        <w:pStyle w:val="Kazalovsebine3"/>
        <w:tabs>
          <w:tab w:val="left" w:pos="1440"/>
          <w:tab w:val="right" w:leader="dot" w:pos="9741"/>
        </w:tabs>
        <w:rPr>
          <w:rFonts w:eastAsiaTheme="minorEastAsia"/>
          <w:i w:val="0"/>
          <w:iCs w:val="0"/>
          <w:noProof/>
          <w:sz w:val="22"/>
          <w:szCs w:val="22"/>
          <w:lang w:eastAsia="sl-SI"/>
        </w:rPr>
      </w:pPr>
      <w:hyperlink w:anchor="_Toc233613429" w:history="1">
        <w:r w:rsidRPr="00CB51A9">
          <w:rPr>
            <w:rStyle w:val="Hiperpovezava"/>
            <w:noProof/>
            <w:sz w:val="22"/>
            <w:szCs w:val="22"/>
          </w:rPr>
          <w:t>3.3.2.</w:t>
        </w:r>
        <w:r w:rsidRPr="00CB51A9">
          <w:rPr>
            <w:rFonts w:eastAsiaTheme="minorEastAsia"/>
            <w:i w:val="0"/>
            <w:iCs w:val="0"/>
            <w:noProof/>
            <w:sz w:val="22"/>
            <w:szCs w:val="22"/>
            <w:lang w:eastAsia="sl-SI"/>
          </w:rPr>
          <w:tab/>
        </w:r>
        <w:r w:rsidRPr="00CB51A9">
          <w:rPr>
            <w:rStyle w:val="Hiperpovezava"/>
            <w:noProof/>
            <w:sz w:val="22"/>
            <w:szCs w:val="22"/>
          </w:rPr>
          <w:t>Plinski razvodi</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_Toc233613429 \h </w:instrText>
        </w:r>
        <w:r w:rsidRPr="00CB51A9">
          <w:rPr>
            <w:noProof/>
            <w:webHidden/>
            <w:sz w:val="22"/>
            <w:szCs w:val="22"/>
          </w:rPr>
        </w:r>
        <w:r w:rsidRPr="00CB51A9">
          <w:rPr>
            <w:noProof/>
            <w:webHidden/>
            <w:sz w:val="22"/>
            <w:szCs w:val="22"/>
          </w:rPr>
          <w:fldChar w:fldCharType="separate"/>
        </w:r>
        <w:r w:rsidR="00CB51A9">
          <w:rPr>
            <w:noProof/>
            <w:webHidden/>
            <w:sz w:val="22"/>
            <w:szCs w:val="22"/>
          </w:rPr>
          <w:t>23</w:t>
        </w:r>
        <w:r w:rsidRPr="00CB51A9">
          <w:rPr>
            <w:noProof/>
            <w:webHidden/>
            <w:sz w:val="22"/>
            <w:szCs w:val="22"/>
          </w:rPr>
          <w:fldChar w:fldCharType="end"/>
        </w:r>
      </w:hyperlink>
    </w:p>
    <w:p w14:paraId="3C6E1F5C" w14:textId="5FEFFC92" w:rsidR="004E57F0" w:rsidRPr="00CB51A9" w:rsidRDefault="004E57F0">
      <w:pPr>
        <w:pStyle w:val="Kazalovsebine4"/>
        <w:tabs>
          <w:tab w:val="left" w:pos="1680"/>
          <w:tab w:val="right" w:leader="dot" w:pos="9741"/>
        </w:tabs>
        <w:rPr>
          <w:rFonts w:eastAsiaTheme="minorEastAsia"/>
          <w:noProof/>
          <w:sz w:val="22"/>
          <w:szCs w:val="22"/>
          <w:lang w:eastAsia="sl-SI"/>
        </w:rPr>
      </w:pPr>
      <w:hyperlink w:anchor="_Toc233613430" w:history="1">
        <w:r w:rsidRPr="00CB51A9">
          <w:rPr>
            <w:rStyle w:val="Hiperpovezava"/>
            <w:noProof/>
            <w:sz w:val="22"/>
            <w:szCs w:val="22"/>
          </w:rPr>
          <w:t>3.3.2.1.</w:t>
        </w:r>
        <w:r w:rsidRPr="00CB51A9">
          <w:rPr>
            <w:rFonts w:eastAsiaTheme="minorEastAsia"/>
            <w:noProof/>
            <w:sz w:val="22"/>
            <w:szCs w:val="22"/>
            <w:lang w:eastAsia="sl-SI"/>
          </w:rPr>
          <w:tab/>
        </w:r>
        <w:r w:rsidRPr="00CB51A9">
          <w:rPr>
            <w:rStyle w:val="Hiperpovezava"/>
            <w:noProof/>
            <w:sz w:val="22"/>
            <w:szCs w:val="22"/>
          </w:rPr>
          <w:t>Prostor D1-305</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_Toc233613430 \h </w:instrText>
        </w:r>
        <w:r w:rsidRPr="00CB51A9">
          <w:rPr>
            <w:noProof/>
            <w:webHidden/>
            <w:sz w:val="22"/>
            <w:szCs w:val="22"/>
          </w:rPr>
        </w:r>
        <w:r w:rsidRPr="00CB51A9">
          <w:rPr>
            <w:noProof/>
            <w:webHidden/>
            <w:sz w:val="22"/>
            <w:szCs w:val="22"/>
          </w:rPr>
          <w:fldChar w:fldCharType="separate"/>
        </w:r>
        <w:r w:rsidR="00CB51A9">
          <w:rPr>
            <w:noProof/>
            <w:webHidden/>
            <w:sz w:val="22"/>
            <w:szCs w:val="22"/>
          </w:rPr>
          <w:t>23</w:t>
        </w:r>
        <w:r w:rsidRPr="00CB51A9">
          <w:rPr>
            <w:noProof/>
            <w:webHidden/>
            <w:sz w:val="22"/>
            <w:szCs w:val="22"/>
          </w:rPr>
          <w:fldChar w:fldCharType="end"/>
        </w:r>
      </w:hyperlink>
    </w:p>
    <w:p w14:paraId="67B5D7DF" w14:textId="14B94B01" w:rsidR="004E57F0" w:rsidRPr="00CB51A9" w:rsidRDefault="004E57F0">
      <w:pPr>
        <w:pStyle w:val="Kazalovsebine4"/>
        <w:tabs>
          <w:tab w:val="left" w:pos="1680"/>
          <w:tab w:val="right" w:leader="dot" w:pos="9741"/>
        </w:tabs>
        <w:rPr>
          <w:rFonts w:eastAsiaTheme="minorEastAsia"/>
          <w:noProof/>
          <w:sz w:val="22"/>
          <w:szCs w:val="22"/>
          <w:lang w:eastAsia="sl-SI"/>
        </w:rPr>
      </w:pPr>
      <w:hyperlink w:anchor="_Toc233613431" w:history="1">
        <w:r w:rsidRPr="00CB51A9">
          <w:rPr>
            <w:rStyle w:val="Hiperpovezava"/>
            <w:noProof/>
            <w:sz w:val="22"/>
            <w:szCs w:val="22"/>
          </w:rPr>
          <w:t>3.3.2.2.</w:t>
        </w:r>
        <w:r w:rsidRPr="00CB51A9">
          <w:rPr>
            <w:rFonts w:eastAsiaTheme="minorEastAsia"/>
            <w:noProof/>
            <w:sz w:val="22"/>
            <w:szCs w:val="22"/>
            <w:lang w:eastAsia="sl-SI"/>
          </w:rPr>
          <w:tab/>
        </w:r>
        <w:r w:rsidRPr="00CB51A9">
          <w:rPr>
            <w:rStyle w:val="Hiperpovezava"/>
            <w:noProof/>
            <w:sz w:val="22"/>
            <w:szCs w:val="22"/>
          </w:rPr>
          <w:t>Prostor D1-307</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_Toc233613431 \h </w:instrText>
        </w:r>
        <w:r w:rsidRPr="00CB51A9">
          <w:rPr>
            <w:noProof/>
            <w:webHidden/>
            <w:sz w:val="22"/>
            <w:szCs w:val="22"/>
          </w:rPr>
        </w:r>
        <w:r w:rsidRPr="00CB51A9">
          <w:rPr>
            <w:noProof/>
            <w:webHidden/>
            <w:sz w:val="22"/>
            <w:szCs w:val="22"/>
          </w:rPr>
          <w:fldChar w:fldCharType="separate"/>
        </w:r>
        <w:r w:rsidR="00CB51A9">
          <w:rPr>
            <w:noProof/>
            <w:webHidden/>
            <w:sz w:val="22"/>
            <w:szCs w:val="22"/>
          </w:rPr>
          <w:t>24</w:t>
        </w:r>
        <w:r w:rsidRPr="00CB51A9">
          <w:rPr>
            <w:noProof/>
            <w:webHidden/>
            <w:sz w:val="22"/>
            <w:szCs w:val="22"/>
          </w:rPr>
          <w:fldChar w:fldCharType="end"/>
        </w:r>
      </w:hyperlink>
    </w:p>
    <w:p w14:paraId="462782D8" w14:textId="53E093A2" w:rsidR="004E57F0" w:rsidRPr="00CB51A9" w:rsidRDefault="004E57F0">
      <w:pPr>
        <w:pStyle w:val="Kazalovsebine4"/>
        <w:tabs>
          <w:tab w:val="left" w:pos="1680"/>
          <w:tab w:val="right" w:leader="dot" w:pos="9741"/>
        </w:tabs>
        <w:rPr>
          <w:rFonts w:eastAsiaTheme="minorEastAsia"/>
          <w:noProof/>
          <w:sz w:val="22"/>
          <w:szCs w:val="22"/>
          <w:lang w:eastAsia="sl-SI"/>
        </w:rPr>
      </w:pPr>
      <w:hyperlink w:anchor="_Toc233613432" w:history="1">
        <w:r w:rsidRPr="00CB51A9">
          <w:rPr>
            <w:rStyle w:val="Hiperpovezava"/>
            <w:noProof/>
            <w:sz w:val="22"/>
            <w:szCs w:val="22"/>
          </w:rPr>
          <w:t>3.3.2.3.</w:t>
        </w:r>
        <w:r w:rsidRPr="00CB51A9">
          <w:rPr>
            <w:rFonts w:eastAsiaTheme="minorEastAsia"/>
            <w:noProof/>
            <w:sz w:val="22"/>
            <w:szCs w:val="22"/>
            <w:lang w:eastAsia="sl-SI"/>
          </w:rPr>
          <w:tab/>
        </w:r>
        <w:r w:rsidRPr="00CB51A9">
          <w:rPr>
            <w:rStyle w:val="Hiperpovezava"/>
            <w:noProof/>
            <w:sz w:val="22"/>
            <w:szCs w:val="22"/>
          </w:rPr>
          <w:t>Prostor D1-310</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_Toc233613432 \h </w:instrText>
        </w:r>
        <w:r w:rsidRPr="00CB51A9">
          <w:rPr>
            <w:noProof/>
            <w:webHidden/>
            <w:sz w:val="22"/>
            <w:szCs w:val="22"/>
          </w:rPr>
        </w:r>
        <w:r w:rsidRPr="00CB51A9">
          <w:rPr>
            <w:noProof/>
            <w:webHidden/>
            <w:sz w:val="22"/>
            <w:szCs w:val="22"/>
          </w:rPr>
          <w:fldChar w:fldCharType="separate"/>
        </w:r>
        <w:r w:rsidR="00CB51A9">
          <w:rPr>
            <w:noProof/>
            <w:webHidden/>
            <w:sz w:val="22"/>
            <w:szCs w:val="22"/>
          </w:rPr>
          <w:t>26</w:t>
        </w:r>
        <w:r w:rsidRPr="00CB51A9">
          <w:rPr>
            <w:noProof/>
            <w:webHidden/>
            <w:sz w:val="22"/>
            <w:szCs w:val="22"/>
          </w:rPr>
          <w:fldChar w:fldCharType="end"/>
        </w:r>
      </w:hyperlink>
    </w:p>
    <w:p w14:paraId="74D36378" w14:textId="60746734" w:rsidR="004E57F0" w:rsidRPr="00CB51A9" w:rsidRDefault="004E57F0">
      <w:pPr>
        <w:pStyle w:val="Kazalovsebine1"/>
        <w:tabs>
          <w:tab w:val="left" w:pos="480"/>
          <w:tab w:val="right" w:leader="dot" w:pos="9741"/>
        </w:tabs>
        <w:rPr>
          <w:rFonts w:eastAsiaTheme="minorEastAsia"/>
          <w:b w:val="0"/>
          <w:bCs w:val="0"/>
          <w:caps w:val="0"/>
          <w:noProof/>
          <w:sz w:val="22"/>
          <w:szCs w:val="22"/>
          <w:lang w:eastAsia="sl-SI"/>
        </w:rPr>
      </w:pPr>
      <w:hyperlink w:anchor="_Toc233613433" w:history="1">
        <w:r w:rsidRPr="00CB51A9">
          <w:rPr>
            <w:rStyle w:val="Hiperpovezava"/>
            <w:noProof/>
            <w:sz w:val="22"/>
            <w:szCs w:val="22"/>
          </w:rPr>
          <w:t>4</w:t>
        </w:r>
        <w:r w:rsidRPr="00CB51A9">
          <w:rPr>
            <w:rFonts w:eastAsiaTheme="minorEastAsia"/>
            <w:b w:val="0"/>
            <w:bCs w:val="0"/>
            <w:caps w:val="0"/>
            <w:noProof/>
            <w:sz w:val="22"/>
            <w:szCs w:val="22"/>
            <w:lang w:eastAsia="sl-SI"/>
          </w:rPr>
          <w:tab/>
        </w:r>
        <w:r w:rsidRPr="00CB51A9">
          <w:rPr>
            <w:rStyle w:val="Hiperpovezava"/>
            <w:noProof/>
            <w:sz w:val="22"/>
            <w:szCs w:val="22"/>
          </w:rPr>
          <w:t>TEHNIČNI POGOJI USTREZNOSTI</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_Toc233613433 \h </w:instrText>
        </w:r>
        <w:r w:rsidRPr="00CB51A9">
          <w:rPr>
            <w:noProof/>
            <w:webHidden/>
            <w:sz w:val="22"/>
            <w:szCs w:val="22"/>
          </w:rPr>
        </w:r>
        <w:r w:rsidRPr="00CB51A9">
          <w:rPr>
            <w:noProof/>
            <w:webHidden/>
            <w:sz w:val="22"/>
            <w:szCs w:val="22"/>
          </w:rPr>
          <w:fldChar w:fldCharType="separate"/>
        </w:r>
        <w:r w:rsidR="00CB51A9">
          <w:rPr>
            <w:noProof/>
            <w:webHidden/>
            <w:sz w:val="22"/>
            <w:szCs w:val="22"/>
          </w:rPr>
          <w:t>27</w:t>
        </w:r>
        <w:r w:rsidRPr="00CB51A9">
          <w:rPr>
            <w:noProof/>
            <w:webHidden/>
            <w:sz w:val="22"/>
            <w:szCs w:val="22"/>
          </w:rPr>
          <w:fldChar w:fldCharType="end"/>
        </w:r>
      </w:hyperlink>
    </w:p>
    <w:p w14:paraId="6C9BEBFA" w14:textId="65AD186A" w:rsidR="004E57F0" w:rsidRPr="00CB51A9" w:rsidRDefault="004E57F0">
      <w:pPr>
        <w:pStyle w:val="Kazalovsebine1"/>
        <w:tabs>
          <w:tab w:val="left" w:pos="480"/>
          <w:tab w:val="right" w:leader="dot" w:pos="9741"/>
        </w:tabs>
        <w:rPr>
          <w:rFonts w:eastAsiaTheme="minorEastAsia"/>
          <w:b w:val="0"/>
          <w:bCs w:val="0"/>
          <w:caps w:val="0"/>
          <w:noProof/>
          <w:sz w:val="22"/>
          <w:szCs w:val="22"/>
          <w:lang w:eastAsia="sl-SI"/>
        </w:rPr>
      </w:pPr>
      <w:hyperlink w:anchor="_Toc233613434" w:history="1">
        <w:r w:rsidRPr="00CB51A9">
          <w:rPr>
            <w:rStyle w:val="Hiperpovezava"/>
            <w:noProof/>
            <w:sz w:val="22"/>
            <w:szCs w:val="22"/>
          </w:rPr>
          <w:t>5</w:t>
        </w:r>
        <w:r w:rsidRPr="00CB51A9">
          <w:rPr>
            <w:rFonts w:eastAsiaTheme="minorEastAsia"/>
            <w:b w:val="0"/>
            <w:bCs w:val="0"/>
            <w:caps w:val="0"/>
            <w:noProof/>
            <w:sz w:val="22"/>
            <w:szCs w:val="22"/>
            <w:lang w:eastAsia="sl-SI"/>
          </w:rPr>
          <w:tab/>
        </w:r>
        <w:r w:rsidRPr="00CB51A9">
          <w:rPr>
            <w:rStyle w:val="Hiperpovezava"/>
            <w:noProof/>
            <w:sz w:val="22"/>
            <w:szCs w:val="22"/>
          </w:rPr>
          <w:t>OBVEZNOSTI IZVAJALCA</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_Toc233613434 \h </w:instrText>
        </w:r>
        <w:r w:rsidRPr="00CB51A9">
          <w:rPr>
            <w:noProof/>
            <w:webHidden/>
            <w:sz w:val="22"/>
            <w:szCs w:val="22"/>
          </w:rPr>
        </w:r>
        <w:r w:rsidRPr="00CB51A9">
          <w:rPr>
            <w:noProof/>
            <w:webHidden/>
            <w:sz w:val="22"/>
            <w:szCs w:val="22"/>
          </w:rPr>
          <w:fldChar w:fldCharType="separate"/>
        </w:r>
        <w:r w:rsidR="00CB51A9">
          <w:rPr>
            <w:noProof/>
            <w:webHidden/>
            <w:sz w:val="22"/>
            <w:szCs w:val="22"/>
          </w:rPr>
          <w:t>28</w:t>
        </w:r>
        <w:r w:rsidRPr="00CB51A9">
          <w:rPr>
            <w:noProof/>
            <w:webHidden/>
            <w:sz w:val="22"/>
            <w:szCs w:val="22"/>
          </w:rPr>
          <w:fldChar w:fldCharType="end"/>
        </w:r>
      </w:hyperlink>
    </w:p>
    <w:p w14:paraId="34B8B98D" w14:textId="06AA8665" w:rsidR="004E57F0" w:rsidRPr="00CB51A9" w:rsidRDefault="004E57F0">
      <w:pPr>
        <w:pStyle w:val="Kazalovsebine1"/>
        <w:tabs>
          <w:tab w:val="left" w:pos="480"/>
          <w:tab w:val="right" w:leader="dot" w:pos="9741"/>
        </w:tabs>
        <w:rPr>
          <w:rFonts w:eastAsiaTheme="minorEastAsia"/>
          <w:b w:val="0"/>
          <w:bCs w:val="0"/>
          <w:caps w:val="0"/>
          <w:noProof/>
          <w:sz w:val="22"/>
          <w:szCs w:val="22"/>
          <w:lang w:eastAsia="sl-SI"/>
        </w:rPr>
      </w:pPr>
      <w:hyperlink w:anchor="_Toc233613435" w:history="1">
        <w:r w:rsidRPr="00CB51A9">
          <w:rPr>
            <w:rStyle w:val="Hiperpovezava"/>
            <w:noProof/>
            <w:sz w:val="22"/>
            <w:szCs w:val="22"/>
          </w:rPr>
          <w:t>6</w:t>
        </w:r>
        <w:r w:rsidRPr="00CB51A9">
          <w:rPr>
            <w:rFonts w:eastAsiaTheme="minorEastAsia"/>
            <w:b w:val="0"/>
            <w:bCs w:val="0"/>
            <w:caps w:val="0"/>
            <w:noProof/>
            <w:sz w:val="22"/>
            <w:szCs w:val="22"/>
            <w:lang w:eastAsia="sl-SI"/>
          </w:rPr>
          <w:tab/>
        </w:r>
        <w:r w:rsidRPr="00CB51A9">
          <w:rPr>
            <w:rStyle w:val="Hiperpovezava"/>
            <w:noProof/>
            <w:sz w:val="22"/>
            <w:szCs w:val="22"/>
          </w:rPr>
          <w:t>ROK IZVEDBE IN GARANCIJA</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_Toc233613435 \h </w:instrText>
        </w:r>
        <w:r w:rsidRPr="00CB51A9">
          <w:rPr>
            <w:noProof/>
            <w:webHidden/>
            <w:sz w:val="22"/>
            <w:szCs w:val="22"/>
          </w:rPr>
        </w:r>
        <w:r w:rsidRPr="00CB51A9">
          <w:rPr>
            <w:noProof/>
            <w:webHidden/>
            <w:sz w:val="22"/>
            <w:szCs w:val="22"/>
          </w:rPr>
          <w:fldChar w:fldCharType="separate"/>
        </w:r>
        <w:r w:rsidR="00CB51A9">
          <w:rPr>
            <w:noProof/>
            <w:webHidden/>
            <w:sz w:val="22"/>
            <w:szCs w:val="22"/>
          </w:rPr>
          <w:t>30</w:t>
        </w:r>
        <w:r w:rsidRPr="00CB51A9">
          <w:rPr>
            <w:noProof/>
            <w:webHidden/>
            <w:sz w:val="22"/>
            <w:szCs w:val="22"/>
          </w:rPr>
          <w:fldChar w:fldCharType="end"/>
        </w:r>
      </w:hyperlink>
    </w:p>
    <w:p w14:paraId="23521032" w14:textId="2D154002" w:rsidR="004E57F0" w:rsidRPr="00CB51A9" w:rsidRDefault="004E57F0" w:rsidP="004E57F0">
      <w:pPr>
        <w:pStyle w:val="Kazalovsebine1"/>
        <w:tabs>
          <w:tab w:val="left" w:pos="480"/>
          <w:tab w:val="right" w:leader="dot" w:pos="9741"/>
        </w:tabs>
        <w:rPr>
          <w:noProof/>
          <w:sz w:val="22"/>
          <w:szCs w:val="22"/>
        </w:rPr>
      </w:pPr>
      <w:hyperlink w:anchor="_Toc233613436" w:history="1">
        <w:r w:rsidRPr="00CB51A9">
          <w:rPr>
            <w:rStyle w:val="Hiperpovezava"/>
            <w:noProof/>
            <w:sz w:val="22"/>
            <w:szCs w:val="22"/>
          </w:rPr>
          <w:t>7</w:t>
        </w:r>
        <w:r w:rsidRPr="00CB51A9">
          <w:rPr>
            <w:rFonts w:eastAsiaTheme="minorEastAsia"/>
            <w:b w:val="0"/>
            <w:bCs w:val="0"/>
            <w:caps w:val="0"/>
            <w:noProof/>
            <w:sz w:val="22"/>
            <w:szCs w:val="22"/>
            <w:lang w:eastAsia="sl-SI"/>
          </w:rPr>
          <w:tab/>
        </w:r>
        <w:r w:rsidRPr="00CB51A9">
          <w:rPr>
            <w:rStyle w:val="Hiperpovezava"/>
            <w:noProof/>
            <w:sz w:val="22"/>
            <w:szCs w:val="22"/>
          </w:rPr>
          <w:t>PRILOGE</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_Toc233613436 \h </w:instrText>
        </w:r>
        <w:r w:rsidRPr="00CB51A9">
          <w:rPr>
            <w:noProof/>
            <w:webHidden/>
            <w:sz w:val="22"/>
            <w:szCs w:val="22"/>
          </w:rPr>
        </w:r>
        <w:r w:rsidRPr="00CB51A9">
          <w:rPr>
            <w:noProof/>
            <w:webHidden/>
            <w:sz w:val="22"/>
            <w:szCs w:val="22"/>
          </w:rPr>
          <w:fldChar w:fldCharType="separate"/>
        </w:r>
        <w:r w:rsidR="00CB51A9">
          <w:rPr>
            <w:noProof/>
            <w:webHidden/>
            <w:sz w:val="22"/>
            <w:szCs w:val="22"/>
          </w:rPr>
          <w:t>31</w:t>
        </w:r>
        <w:r w:rsidRPr="00CB51A9">
          <w:rPr>
            <w:noProof/>
            <w:webHidden/>
            <w:sz w:val="22"/>
            <w:szCs w:val="22"/>
          </w:rPr>
          <w:fldChar w:fldCharType="end"/>
        </w:r>
      </w:hyperlink>
    </w:p>
    <w:p w14:paraId="1B70DD32" w14:textId="77777777" w:rsidR="004E57F0" w:rsidRDefault="004E57F0">
      <w:pPr>
        <w:rPr>
          <w:b/>
          <w:bCs/>
          <w:noProof/>
          <w:sz w:val="28"/>
          <w:szCs w:val="28"/>
        </w:rPr>
      </w:pPr>
    </w:p>
    <w:p w14:paraId="3B79F7D1" w14:textId="076DD429" w:rsidR="004E57F0" w:rsidRPr="004E57F0" w:rsidRDefault="004E57F0">
      <w:pPr>
        <w:rPr>
          <w:b/>
          <w:bCs/>
          <w:noProof/>
          <w:sz w:val="28"/>
          <w:szCs w:val="28"/>
        </w:rPr>
      </w:pPr>
      <w:r w:rsidRPr="004E57F0">
        <w:rPr>
          <w:b/>
          <w:bCs/>
          <w:noProof/>
          <w:sz w:val="28"/>
          <w:szCs w:val="28"/>
        </w:rPr>
        <w:t>KAZALO SLIK</w:t>
      </w:r>
    </w:p>
    <w:p w14:paraId="4BD57499" w14:textId="618628F0" w:rsidR="004E57F0" w:rsidRPr="00CB51A9" w:rsidRDefault="00E47E76">
      <w:pPr>
        <w:pStyle w:val="Kazaloslik"/>
        <w:tabs>
          <w:tab w:val="right" w:leader="dot" w:pos="9741"/>
        </w:tabs>
        <w:rPr>
          <w:noProof/>
          <w:sz w:val="22"/>
          <w:szCs w:val="22"/>
        </w:rPr>
      </w:pPr>
      <w:r>
        <w:fldChar w:fldCharType="end"/>
      </w:r>
      <w:r w:rsidR="004E57F0">
        <w:fldChar w:fldCharType="begin"/>
      </w:r>
      <w:r w:rsidR="004E57F0">
        <w:instrText xml:space="preserve"> TOC \h \z \c "Slika" </w:instrText>
      </w:r>
      <w:r w:rsidR="004E57F0">
        <w:fldChar w:fldCharType="separate"/>
      </w:r>
      <w:hyperlink w:anchor="_Toc233613446" w:history="1">
        <w:r w:rsidR="004E57F0" w:rsidRPr="00CB51A9">
          <w:rPr>
            <w:rStyle w:val="Hiperpovezava"/>
            <w:noProof/>
            <w:sz w:val="22"/>
            <w:szCs w:val="22"/>
          </w:rPr>
          <w:t>Slika 1: Shema prostora D1-305 po umestitvi instrumenta (prikazana teža instrumenta 2,40 tone)</w:t>
        </w:r>
        <w:r w:rsidR="004E57F0" w:rsidRPr="00CB51A9">
          <w:rPr>
            <w:noProof/>
            <w:webHidden/>
            <w:sz w:val="22"/>
            <w:szCs w:val="22"/>
          </w:rPr>
          <w:tab/>
        </w:r>
        <w:r w:rsidR="004E57F0" w:rsidRPr="00CB51A9">
          <w:rPr>
            <w:noProof/>
            <w:webHidden/>
            <w:sz w:val="22"/>
            <w:szCs w:val="22"/>
          </w:rPr>
          <w:fldChar w:fldCharType="begin"/>
        </w:r>
        <w:r w:rsidR="004E57F0" w:rsidRPr="00CB51A9">
          <w:rPr>
            <w:noProof/>
            <w:webHidden/>
            <w:sz w:val="22"/>
            <w:szCs w:val="22"/>
          </w:rPr>
          <w:instrText xml:space="preserve"> PAGEREF _Toc233613446 \h </w:instrText>
        </w:r>
        <w:r w:rsidR="004E57F0" w:rsidRPr="00CB51A9">
          <w:rPr>
            <w:noProof/>
            <w:webHidden/>
            <w:sz w:val="22"/>
            <w:szCs w:val="22"/>
          </w:rPr>
        </w:r>
        <w:r w:rsidR="004E57F0" w:rsidRPr="00CB51A9">
          <w:rPr>
            <w:noProof/>
            <w:webHidden/>
            <w:sz w:val="22"/>
            <w:szCs w:val="22"/>
          </w:rPr>
          <w:fldChar w:fldCharType="separate"/>
        </w:r>
        <w:r w:rsidR="005D4178">
          <w:rPr>
            <w:noProof/>
            <w:webHidden/>
            <w:sz w:val="22"/>
            <w:szCs w:val="22"/>
          </w:rPr>
          <w:t>7</w:t>
        </w:r>
        <w:r w:rsidR="004E57F0" w:rsidRPr="00CB51A9">
          <w:rPr>
            <w:noProof/>
            <w:webHidden/>
            <w:sz w:val="22"/>
            <w:szCs w:val="22"/>
          </w:rPr>
          <w:fldChar w:fldCharType="end"/>
        </w:r>
      </w:hyperlink>
    </w:p>
    <w:p w14:paraId="56E6E5A7" w14:textId="31C9C66A" w:rsidR="004E57F0" w:rsidRPr="00CB51A9" w:rsidRDefault="004E57F0">
      <w:pPr>
        <w:pStyle w:val="Kazaloslik"/>
        <w:tabs>
          <w:tab w:val="right" w:leader="dot" w:pos="9741"/>
        </w:tabs>
        <w:rPr>
          <w:noProof/>
          <w:sz w:val="22"/>
          <w:szCs w:val="22"/>
        </w:rPr>
      </w:pPr>
      <w:hyperlink w:anchor="_Toc233613447" w:history="1">
        <w:r w:rsidRPr="00CB51A9">
          <w:rPr>
            <w:rStyle w:val="Hiperpovezava"/>
            <w:noProof/>
            <w:sz w:val="22"/>
            <w:szCs w:val="22"/>
          </w:rPr>
          <w:t>Slika 2: Shema prostora D1-307 po umestitvi instrumenta (prikazana teža instrumenta 2,40 tone)</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_Toc233613447 \h </w:instrText>
        </w:r>
        <w:r w:rsidRPr="00CB51A9">
          <w:rPr>
            <w:noProof/>
            <w:webHidden/>
            <w:sz w:val="22"/>
            <w:szCs w:val="22"/>
          </w:rPr>
        </w:r>
        <w:r w:rsidRPr="00CB51A9">
          <w:rPr>
            <w:noProof/>
            <w:webHidden/>
            <w:sz w:val="22"/>
            <w:szCs w:val="22"/>
          </w:rPr>
          <w:fldChar w:fldCharType="separate"/>
        </w:r>
        <w:r w:rsidR="005D4178">
          <w:rPr>
            <w:noProof/>
            <w:webHidden/>
            <w:sz w:val="22"/>
            <w:szCs w:val="22"/>
          </w:rPr>
          <w:t>8</w:t>
        </w:r>
        <w:r w:rsidRPr="00CB51A9">
          <w:rPr>
            <w:noProof/>
            <w:webHidden/>
            <w:sz w:val="22"/>
            <w:szCs w:val="22"/>
          </w:rPr>
          <w:fldChar w:fldCharType="end"/>
        </w:r>
      </w:hyperlink>
    </w:p>
    <w:p w14:paraId="730509DD" w14:textId="7D5854AE" w:rsidR="004E57F0" w:rsidRPr="00CB51A9" w:rsidRDefault="004E57F0">
      <w:pPr>
        <w:pStyle w:val="Kazaloslik"/>
        <w:tabs>
          <w:tab w:val="right" w:leader="dot" w:pos="9741"/>
        </w:tabs>
        <w:rPr>
          <w:noProof/>
          <w:sz w:val="22"/>
          <w:szCs w:val="22"/>
        </w:rPr>
      </w:pPr>
      <w:hyperlink w:anchor="_Toc233613448" w:history="1">
        <w:r w:rsidRPr="00CB51A9">
          <w:rPr>
            <w:rStyle w:val="Hiperpovezava"/>
            <w:noProof/>
            <w:sz w:val="22"/>
            <w:szCs w:val="22"/>
          </w:rPr>
          <w:t>Slika 3: Shema prostora D1-310</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_Toc233613448 \h </w:instrText>
        </w:r>
        <w:r w:rsidRPr="00CB51A9">
          <w:rPr>
            <w:noProof/>
            <w:webHidden/>
            <w:sz w:val="22"/>
            <w:szCs w:val="22"/>
          </w:rPr>
        </w:r>
        <w:r w:rsidRPr="00CB51A9">
          <w:rPr>
            <w:noProof/>
            <w:webHidden/>
            <w:sz w:val="22"/>
            <w:szCs w:val="22"/>
          </w:rPr>
          <w:fldChar w:fldCharType="separate"/>
        </w:r>
        <w:r w:rsidR="005D4178">
          <w:rPr>
            <w:noProof/>
            <w:webHidden/>
            <w:sz w:val="22"/>
            <w:szCs w:val="22"/>
          </w:rPr>
          <w:t>9</w:t>
        </w:r>
        <w:r w:rsidRPr="00CB51A9">
          <w:rPr>
            <w:noProof/>
            <w:webHidden/>
            <w:sz w:val="22"/>
            <w:szCs w:val="22"/>
          </w:rPr>
          <w:fldChar w:fldCharType="end"/>
        </w:r>
      </w:hyperlink>
    </w:p>
    <w:p w14:paraId="23584717" w14:textId="0E42B481" w:rsidR="004E57F0" w:rsidRPr="00CB51A9" w:rsidRDefault="004E57F0">
      <w:pPr>
        <w:pStyle w:val="Kazaloslik"/>
        <w:tabs>
          <w:tab w:val="right" w:leader="dot" w:pos="9741"/>
        </w:tabs>
        <w:rPr>
          <w:noProof/>
          <w:sz w:val="22"/>
          <w:szCs w:val="22"/>
        </w:rPr>
      </w:pPr>
      <w:hyperlink w:anchor="_Toc233613449" w:history="1">
        <w:r w:rsidRPr="00CB51A9">
          <w:rPr>
            <w:rStyle w:val="Hiperpovezava"/>
            <w:noProof/>
            <w:sz w:val="22"/>
            <w:szCs w:val="22"/>
          </w:rPr>
          <w:t>Slika 4: Shema prostora D2-301</w:t>
        </w:r>
        <w:r w:rsidRPr="00CB51A9">
          <w:rPr>
            <w:noProof/>
            <w:webHidden/>
            <w:sz w:val="22"/>
            <w:szCs w:val="22"/>
          </w:rPr>
          <w:tab/>
        </w:r>
        <w:r w:rsidRPr="00CB51A9">
          <w:rPr>
            <w:noProof/>
            <w:webHidden/>
            <w:sz w:val="22"/>
            <w:szCs w:val="22"/>
          </w:rPr>
          <w:fldChar w:fldCharType="begin"/>
        </w:r>
        <w:r w:rsidRPr="00CB51A9">
          <w:rPr>
            <w:noProof/>
            <w:webHidden/>
            <w:sz w:val="22"/>
            <w:szCs w:val="22"/>
          </w:rPr>
          <w:instrText xml:space="preserve"> PAGEREF _Toc233613449 \h </w:instrText>
        </w:r>
        <w:r w:rsidRPr="00CB51A9">
          <w:rPr>
            <w:noProof/>
            <w:webHidden/>
            <w:sz w:val="22"/>
            <w:szCs w:val="22"/>
          </w:rPr>
        </w:r>
        <w:r w:rsidRPr="00CB51A9">
          <w:rPr>
            <w:noProof/>
            <w:webHidden/>
            <w:sz w:val="22"/>
            <w:szCs w:val="22"/>
          </w:rPr>
          <w:fldChar w:fldCharType="separate"/>
        </w:r>
        <w:r w:rsidR="005D4178">
          <w:rPr>
            <w:noProof/>
            <w:webHidden/>
            <w:sz w:val="22"/>
            <w:szCs w:val="22"/>
          </w:rPr>
          <w:t>10</w:t>
        </w:r>
        <w:r w:rsidRPr="00CB51A9">
          <w:rPr>
            <w:noProof/>
            <w:webHidden/>
            <w:sz w:val="22"/>
            <w:szCs w:val="22"/>
          </w:rPr>
          <w:fldChar w:fldCharType="end"/>
        </w:r>
      </w:hyperlink>
    </w:p>
    <w:p w14:paraId="6336B777" w14:textId="622B2C77" w:rsidR="00E47E76" w:rsidRDefault="004E57F0">
      <w:r>
        <w:fldChar w:fldCharType="end"/>
      </w:r>
    </w:p>
    <w:p w14:paraId="4884CC5B" w14:textId="77777777" w:rsidR="00557035" w:rsidRDefault="00557035">
      <w:r>
        <w:br w:type="page"/>
      </w:r>
    </w:p>
    <w:p w14:paraId="15E5D703" w14:textId="77777777" w:rsidR="00557035" w:rsidRDefault="00557035" w:rsidP="001C0DEA">
      <w:pPr>
        <w:pStyle w:val="Naslov1"/>
      </w:pPr>
      <w:bookmarkStart w:id="0" w:name="_Toc233613389"/>
      <w:r>
        <w:t>UVODNA DOLOČILA</w:t>
      </w:r>
      <w:bookmarkEnd w:id="0"/>
    </w:p>
    <w:p w14:paraId="41B037D3" w14:textId="77777777" w:rsidR="00557035" w:rsidRDefault="00557035" w:rsidP="00557035">
      <w:pPr>
        <w:pStyle w:val="Naslov2"/>
      </w:pPr>
      <w:bookmarkStart w:id="1" w:name="_Toc233613390"/>
      <w:r>
        <w:t>Predmet projektne naloge</w:t>
      </w:r>
      <w:bookmarkEnd w:id="1"/>
    </w:p>
    <w:p w14:paraId="23EF173F" w14:textId="267ACD44" w:rsidR="00BB1CF4" w:rsidRDefault="00BB1CF4" w:rsidP="00BB1CF4">
      <w:r>
        <w:t xml:space="preserve">Predmet projekta je </w:t>
      </w:r>
      <w:r w:rsidRPr="004E57F0">
        <w:rPr>
          <w:b/>
          <w:bCs/>
        </w:rPr>
        <w:t>vzpostavitev Centra za analitiko trdnih snovi</w:t>
      </w:r>
      <w:r>
        <w:t>, ki bo predstavljal celovit sistem za površinsko analizo, prostorsko ločljivo kemijsko karakterizacijo ter določanje kemijske sestave in kemijskih stanj površin v zahtevnih raziskovalnih in razvojnih okoljih. Oprema bo omogočala korelativno obravnavo heterogenih sistemov, tankih plasti, funkcionalnih površin ter zvrsti v sledovih in bo predstavljala ključno infrastrukturno osnovo za napredne raziskave ter podporo razvoju v biotehnologiji, farmaciji in na področju naprednih materialov.</w:t>
      </w:r>
    </w:p>
    <w:p w14:paraId="219908C9" w14:textId="1BCB977E" w:rsidR="00BB1CF4" w:rsidRDefault="00BB1CF4" w:rsidP="00BB1CF4">
      <w:r>
        <w:t>Projekt obsega pripravo projektne dokumentacije GOI ter izvedbo prilagoditvenih gradbenih, obrtniških in instalacijskih del za umestitev nove raziskovalne opreme v okviru Centra za analitiko trdnih snovi. Namen projekta je zagotoviti ustrezne prostorske, elektroinštalacijske, telekomunikacijske, plinske in klimatske pogoje za varno namestitev ter zanesljivo delovanje opreme za površinsko analizo, prostorsko ločljivo kemijsko karakterizacijo ter določanje kemijske sestave in kemijskih stanj površin.</w:t>
      </w:r>
    </w:p>
    <w:p w14:paraId="48D42F05" w14:textId="5EFA08A6" w:rsidR="00BB1CF4" w:rsidRDefault="00BB1CF4" w:rsidP="00BB1CF4">
      <w:r>
        <w:t xml:space="preserve">Dela vključujejo prilagoditve laboratorijskih prostorov D1-305, D1-307, D1-310 in D2-301, ojačitve, obnovo talnih, stenskih in stropnih površin, ureditev </w:t>
      </w:r>
      <w:r w:rsidR="007E29F7">
        <w:t xml:space="preserve">laboratorijskih </w:t>
      </w:r>
      <w:r>
        <w:t xml:space="preserve">vratnih odprtin, zamenjavo </w:t>
      </w:r>
      <w:r w:rsidR="00F00CF9">
        <w:t xml:space="preserve">okna </w:t>
      </w:r>
      <w:r>
        <w:t>in senčil</w:t>
      </w:r>
      <w:r w:rsidR="00F1589E">
        <w:t>a</w:t>
      </w:r>
      <w:r>
        <w:t>, posodobitev elektroinštalacij in podatkovnih povezav, ureditev tehničnih plinov, prezračevanja ter klimatizacije. S projektom bodo vzpostavljeni pogoji za delovanje zahtevne raziskovalne infrastrukture, namenjene naprednim raziskavam in razvojni podpori na področjih biotehnologije, farmacije ter naprednih materialov.</w:t>
      </w:r>
    </w:p>
    <w:p w14:paraId="525C006C" w14:textId="00794EE4" w:rsidR="00965C4D" w:rsidRDefault="00557035" w:rsidP="00557035">
      <w:pPr>
        <w:pStyle w:val="Naslov2"/>
      </w:pPr>
      <w:bookmarkStart w:id="2" w:name="_Toc233613391"/>
      <w:r>
        <w:t>Naročnik</w:t>
      </w:r>
      <w:bookmarkEnd w:id="2"/>
    </w:p>
    <w:p w14:paraId="530A22EA" w14:textId="77DFE766" w:rsidR="00B95E98" w:rsidRDefault="00B95E98" w:rsidP="00B95E98">
      <w:r>
        <w:t xml:space="preserve">Naročnik </w:t>
      </w:r>
      <w:r w:rsidR="00F825E8">
        <w:t>je Fakulteta za kemijo in kemijsko tehnologijo Univerze v Mariboru</w:t>
      </w:r>
      <w:r w:rsidR="00E17AC3">
        <w:t xml:space="preserve"> (FKKT UM)</w:t>
      </w:r>
      <w:r w:rsidR="00F825E8">
        <w:t>.</w:t>
      </w:r>
    </w:p>
    <w:p w14:paraId="2D7A7336" w14:textId="391872DB" w:rsidR="00BC2FC0" w:rsidRDefault="00BC2FC0" w:rsidP="00BC2FC0">
      <w:r>
        <w:t>Fakulteta za kemijo in kemijsko tehnologijo Univerze v Mariboru</w:t>
      </w:r>
      <w:r w:rsidR="004B509B">
        <w:t xml:space="preserve"> </w:t>
      </w:r>
      <w:r>
        <w:t xml:space="preserve">je izobraževalna, raziskovalna in strokovna ustanova, ki deluje na področjih kemije, kemijskega in biokemijskega inženirstva, kemijske tehnologije ter sorodnih naravoslovno-tehniških disciplin. </w:t>
      </w:r>
    </w:p>
    <w:p w14:paraId="73803538" w14:textId="4CD47956" w:rsidR="00BC2FC0" w:rsidRDefault="00BC2FC0" w:rsidP="00BC2FC0">
      <w:r>
        <w:t>Fakulteta izvaja študijske programe na vseh treh bolonjskih stopnjah ter usposablja diplomante za delo v raziskovalnih organizacijah, laboratorijih, industriji, javnem sektorju in drugih strokovnih okoljih. Izobraževalna dejavnost je tesno povezana z raziskovalnim delom, ki poteka v specializiranih laboratorijih na področjih analizne, anorganske, organske</w:t>
      </w:r>
      <w:r w:rsidR="0034495E">
        <w:t xml:space="preserve"> in</w:t>
      </w:r>
      <w:r>
        <w:t xml:space="preserve"> fizikalne kemije, biokemije, kemijskega in biokemijskega inženirstva, separacijskih procesov, </w:t>
      </w:r>
      <w:proofErr w:type="spellStart"/>
      <w:r>
        <w:t>termoenergetike</w:t>
      </w:r>
      <w:proofErr w:type="spellEnd"/>
      <w:r>
        <w:t>, membranskih procesov ter trajnostnega razvoja.</w:t>
      </w:r>
    </w:p>
    <w:p w14:paraId="62F8F0DA" w14:textId="1B554EA5" w:rsidR="00BC2FC0" w:rsidRDefault="00BC2FC0" w:rsidP="00BC2FC0">
      <w:r>
        <w:t>FKKT</w:t>
      </w:r>
      <w:r w:rsidR="004B509B">
        <w:t xml:space="preserve"> UM</w:t>
      </w:r>
      <w:r>
        <w:t xml:space="preserve"> je pomemben raziskovalni partner v slovenskem in mednarodnem prostoru, saj sodeluje v domačih in mednarodnih raziskovalnih, aplikativnih in industrijskih projektih. S sodobno raziskovalno infrastrukturo, interdisciplinarnim znanjem ter povezovanjem z gospodarstvom prispeva k razvoju inovativnih rešitev za izzive sodobne družbe, zlasti na področjih trajnostne kemije, </w:t>
      </w:r>
      <w:r w:rsidR="0034495E">
        <w:t xml:space="preserve">farmacije, </w:t>
      </w:r>
      <w:r>
        <w:t>učinkovite rabe virov, razvoja materialov, varstva okolja in naprednih procesnih tehnologij.</w:t>
      </w:r>
    </w:p>
    <w:p w14:paraId="6498C4B1" w14:textId="3054C8D9" w:rsidR="00357971" w:rsidRDefault="00357971" w:rsidP="00357971">
      <w:r>
        <w:t>Pedagoško, raziskovalno in strokovno delo na fakulteti poteka v okviru organizacijskih enot, ki pokrivajo področja kemije, kemijskega inženirstva, kemijske tehnologije ter sorodnih naravoslovno-tehniških disciplin. Pedagoško delo je organizirano v okviru laboratorijev in skupin, ki so povezani v dve katedri, in sicer Katedro za kemijsko inženirstvo ter Katedro za kemijo.</w:t>
      </w:r>
    </w:p>
    <w:p w14:paraId="5370C1CA" w14:textId="17FD60ED" w:rsidR="00357971" w:rsidRDefault="00357971" w:rsidP="00357971">
      <w:r>
        <w:t xml:space="preserve">Znanstvenoraziskovalno delo fakultete je organizirano v okviru specializiranih raziskovalnih laboratorijev in skupin, ki obravnavajo področja analizne kemije, anorganske kemije, biokemije, fizikalne kemije, organske in polimerne kemije, procesne sistemske tehnike, separacijskih procesov, </w:t>
      </w:r>
      <w:proofErr w:type="spellStart"/>
      <w:r>
        <w:t>termoenergetike</w:t>
      </w:r>
      <w:proofErr w:type="spellEnd"/>
      <w:r>
        <w:t>, vodne biofizike, membranskih procesov, eksperimentalne fizike in matematike.</w:t>
      </w:r>
    </w:p>
    <w:p w14:paraId="547A3B8C" w14:textId="7DAF8710" w:rsidR="00965C4D" w:rsidRDefault="00965C4D" w:rsidP="00965C4D">
      <w:pPr>
        <w:pStyle w:val="Naslov1"/>
      </w:pPr>
      <w:bookmarkStart w:id="3" w:name="_Toc233613392"/>
      <w:r>
        <w:t>LOKACIJA IZVEDBE DEL</w:t>
      </w:r>
      <w:r w:rsidR="00130FF5">
        <w:t xml:space="preserve"> IN OBRAVNAVANI PROSTORI</w:t>
      </w:r>
      <w:bookmarkEnd w:id="3"/>
    </w:p>
    <w:p w14:paraId="5096F455" w14:textId="7A6D00D2" w:rsidR="0013504B" w:rsidRDefault="00130FF5" w:rsidP="00130FF5">
      <w:pPr>
        <w:pStyle w:val="Naslov2"/>
      </w:pPr>
      <w:bookmarkStart w:id="4" w:name="_Toc233613393"/>
      <w:r>
        <w:t>LOKACIJA FKKT UM</w:t>
      </w:r>
      <w:bookmarkEnd w:id="4"/>
    </w:p>
    <w:p w14:paraId="52DE81B2" w14:textId="1AAE60A7" w:rsidR="00EA7EA7" w:rsidRDefault="00EA7EA7" w:rsidP="00EA7EA7">
      <w:r w:rsidRPr="00EA7EA7">
        <w:t>Predmetni laboratorijski prostori se nahajajo v objektu</w:t>
      </w:r>
      <w:r w:rsidR="00640CB0">
        <w:t xml:space="preserve"> Tehniških fakultet, konkretno</w:t>
      </w:r>
      <w:r w:rsidRPr="00EA7EA7">
        <w:t xml:space="preserve"> Fakultete za kemijo in kemijsko tehnologijo Univerze v Mariboru na naslovu </w:t>
      </w:r>
      <w:r w:rsidRPr="00CE77F6">
        <w:rPr>
          <w:b/>
          <w:bCs/>
        </w:rPr>
        <w:t xml:space="preserve">Smetanova ulica 17, </w:t>
      </w:r>
      <w:r w:rsidR="00CE77F6">
        <w:rPr>
          <w:b/>
          <w:bCs/>
        </w:rPr>
        <w:t xml:space="preserve">2000 </w:t>
      </w:r>
      <w:r w:rsidRPr="00CE77F6">
        <w:rPr>
          <w:b/>
          <w:bCs/>
        </w:rPr>
        <w:t>Maribor</w:t>
      </w:r>
      <w:r w:rsidRPr="00EA7EA7">
        <w:t>, in sicer v delu objekta z oznakama D1 in D2, v prostorih D1-305, D1-307, D1-310 in D2-301</w:t>
      </w:r>
      <w:r w:rsidR="00080CE7">
        <w:t>, ki se nahajajo v tretjem nadstropju fakultete</w:t>
      </w:r>
      <w:r w:rsidRPr="00EA7EA7">
        <w:t>. Prostori se nahajajo v obstoječem laboratorijskem delu objekta, zato mora izvajalec pri izvedbi GOI in inštalacijskih del upoštevati delovanje objekta, omejitve dostopa, zaščito obstoječih laboratorijskih prostorov ter usklajevanje del z uporabnikom objekta.</w:t>
      </w:r>
    </w:p>
    <w:p w14:paraId="2D084762" w14:textId="69454388" w:rsidR="00130FF5" w:rsidRDefault="00453500" w:rsidP="00130FF5">
      <w:pPr>
        <w:pStyle w:val="Naslov2"/>
      </w:pPr>
      <w:bookmarkStart w:id="5" w:name="_Toc233613394"/>
      <w:r>
        <w:t>PROSTORI IN PREDVIDENI POSEGI</w:t>
      </w:r>
      <w:bookmarkEnd w:id="5"/>
    </w:p>
    <w:p w14:paraId="554258A0" w14:textId="24BD4C7B" w:rsidR="006B3566" w:rsidRDefault="006B3566" w:rsidP="006B3566">
      <w:pPr>
        <w:pStyle w:val="Naslov3"/>
      </w:pPr>
      <w:bookmarkStart w:id="6" w:name="_Toc233613395"/>
      <w:r>
        <w:t>Prostor D1-305</w:t>
      </w:r>
      <w:bookmarkEnd w:id="6"/>
    </w:p>
    <w:p w14:paraId="434DE42C" w14:textId="5990A4E6" w:rsidR="00DA060B" w:rsidRDefault="00DA060B" w:rsidP="00DA060B">
      <w:r>
        <w:t>Prostor D1-305 je laboratorijski prostor okvirne površine 30 m²</w:t>
      </w:r>
      <w:r w:rsidR="001E1165">
        <w:t xml:space="preserve">. </w:t>
      </w:r>
      <w:r>
        <w:t xml:space="preserve">V prostoru </w:t>
      </w:r>
      <w:r w:rsidR="00CE01F9">
        <w:t xml:space="preserve">je </w:t>
      </w:r>
      <w:r>
        <w:t xml:space="preserve">predvidena </w:t>
      </w:r>
      <w:r w:rsidR="00CE01F9">
        <w:t xml:space="preserve">izvedba protiprašnih zaščitnih ukrepov, </w:t>
      </w:r>
      <w:r>
        <w:t>gradbeno-sanacijska dela, ki vključujejo odstranitev obstoječe notranje opreme,</w:t>
      </w:r>
      <w:r w:rsidR="00CE01F9">
        <w:t xml:space="preserve"> odstranitev obstoječe nadsvetlobe v steni,</w:t>
      </w:r>
      <w:r w:rsidR="003B69EE">
        <w:t xml:space="preserve"> odstranitev obstoječega stropnega ometa in izvedba novega stropnega ometa,</w:t>
      </w:r>
      <w:r>
        <w:t xml:space="preserve"> odstranitev obstoječih talnih oblog in estrihov, pregled obstoječega stanja konstrukcije s strani pooblaščenega statika, lokalno sanacijo nosilnih in nenosilnih konstrukcij, izvedbo armiranobetonskega </w:t>
      </w:r>
      <w:proofErr w:type="spellStart"/>
      <w:r>
        <w:t>nadbetona</w:t>
      </w:r>
      <w:proofErr w:type="spellEnd"/>
      <w:r>
        <w:t>, konstrukcijske prilagoditve, mehansko oziroma kemično sidranje</w:t>
      </w:r>
      <w:r w:rsidR="003B69EE">
        <w:t xml:space="preserve">, </w:t>
      </w:r>
      <w:r w:rsidR="00B5147B">
        <w:t xml:space="preserve">vgradnja armaturnih mrež, </w:t>
      </w:r>
      <w:r>
        <w:t>izvedbo ojačitev s CFRP-lamelami oziroma pripravo podlag zanje</w:t>
      </w:r>
      <w:r w:rsidR="003B69EE">
        <w:t xml:space="preserve"> in izvedba izravnave talnih pov</w:t>
      </w:r>
      <w:r w:rsidR="007615C5">
        <w:t>r</w:t>
      </w:r>
      <w:r w:rsidR="003B69EE">
        <w:t>šin</w:t>
      </w:r>
      <w:r>
        <w:t>.</w:t>
      </w:r>
    </w:p>
    <w:p w14:paraId="29E646AC" w14:textId="040C9D93" w:rsidR="00DA060B" w:rsidRDefault="00DA060B" w:rsidP="00DA060B">
      <w:r>
        <w:t xml:space="preserve">Po izvedbi konstrukcijskih in inštalacijskih posegov je predvidena obnova pohodnih površin z izvedbo novih keramičnih talnih oblog, priprava in izravnava sten in stropa ter dvakratno pleskanje. Izvesti je treba tudi prilagoditve električnih in telekomunikacijskih inštalacij, </w:t>
      </w:r>
      <w:r w:rsidR="000C004F">
        <w:t xml:space="preserve">odstranitev obstoječe električne inštalacije, </w:t>
      </w:r>
      <w:r>
        <w:t>odstranitev vodovodn</w:t>
      </w:r>
      <w:r w:rsidR="000C004F">
        <w:t xml:space="preserve">e napeljave </w:t>
      </w:r>
      <w:r w:rsidR="00A76247">
        <w:t>ter obstoječih um</w:t>
      </w:r>
      <w:r w:rsidR="000C004F">
        <w:t>iva</w:t>
      </w:r>
      <w:r w:rsidR="00A76247">
        <w:t>lnih korit</w:t>
      </w:r>
      <w:r>
        <w:t xml:space="preserve">, </w:t>
      </w:r>
      <w:r w:rsidR="00A76247">
        <w:t xml:space="preserve">demontaža in trajna zapora obstoječih radiatorjev, </w:t>
      </w:r>
      <w:r>
        <w:t xml:space="preserve">ureditev parapetnih kanalov, </w:t>
      </w:r>
      <w:r w:rsidR="000C004F">
        <w:t xml:space="preserve">novih </w:t>
      </w:r>
      <w:r>
        <w:t xml:space="preserve">vtičnic, napajalnih vodov, elektro omarice, podatkovne inštalacije, </w:t>
      </w:r>
      <w:r w:rsidR="00E26C0B">
        <w:t>namestitev lokalnega detektorja za pomanjkanje kisika</w:t>
      </w:r>
      <w:r>
        <w:t xml:space="preserve"> in dodatne zaščitne opreme</w:t>
      </w:r>
      <w:r w:rsidR="00A76247">
        <w:t xml:space="preserve"> kot so nova stikala za luči in ozemljitveni kabel</w:t>
      </w:r>
      <w:r w:rsidR="000C004F">
        <w:t xml:space="preserve"> skladno z lokalnimi predpisi</w:t>
      </w:r>
      <w:r>
        <w:t xml:space="preserve">. Zaradi zahtev opreme po stabilnih </w:t>
      </w:r>
      <w:proofErr w:type="spellStart"/>
      <w:r>
        <w:t>mikroklimatskih</w:t>
      </w:r>
      <w:proofErr w:type="spellEnd"/>
      <w:r>
        <w:t xml:space="preserve"> pogojih je predvidena tudi demontaža obstoječe klimatske naprave in vgradnja novih klimatskih naprav ter lokalne </w:t>
      </w:r>
      <w:proofErr w:type="spellStart"/>
      <w:r w:rsidR="00C67B4D">
        <w:t>dvosistemske</w:t>
      </w:r>
      <w:proofErr w:type="spellEnd"/>
      <w:r w:rsidR="00C67B4D">
        <w:t xml:space="preserve"> </w:t>
      </w:r>
      <w:r>
        <w:t>rekuperacije za prezračevanje prostora.</w:t>
      </w:r>
    </w:p>
    <w:p w14:paraId="07BF50AD" w14:textId="370726F9" w:rsidR="00796C2C" w:rsidRPr="00DA060B" w:rsidRDefault="00796C2C" w:rsidP="00DA060B">
      <w:r w:rsidRPr="0010075D">
        <w:t xml:space="preserve">Predvidena </w:t>
      </w:r>
      <w:r w:rsidR="009E02E9" w:rsidRPr="0010075D">
        <w:t xml:space="preserve">je </w:t>
      </w:r>
      <w:r w:rsidR="00734191" w:rsidRPr="0010075D">
        <w:t>umestitev instrumenta mase 2,4</w:t>
      </w:r>
      <w:r w:rsidR="00A60BF8">
        <w:t>0</w:t>
      </w:r>
      <w:r w:rsidR="00734191" w:rsidRPr="0010075D">
        <w:t xml:space="preserve"> </w:t>
      </w:r>
      <w:r w:rsidR="008F51FE" w:rsidRPr="0010075D">
        <w:t xml:space="preserve">tone, zato je v prostoru potrebno zagotoviti </w:t>
      </w:r>
      <w:r w:rsidR="00AB712B" w:rsidRPr="0010075D">
        <w:t>ustrezno</w:t>
      </w:r>
      <w:r w:rsidR="008F51FE" w:rsidRPr="0010075D">
        <w:t xml:space="preserve"> nosilnost tal</w:t>
      </w:r>
      <w:r w:rsidR="00AB712B" w:rsidRPr="0010075D">
        <w:t xml:space="preserve"> in obratovalne pogoje v skladu s specifikacijami instrumenta.</w:t>
      </w:r>
      <w:r w:rsidR="00AB712B">
        <w:t xml:space="preserve"> </w:t>
      </w:r>
      <w:r w:rsidR="002A1804" w:rsidRPr="002A1804">
        <w:t xml:space="preserve">Poleg teže instrumenta je pri obremenitvi prostora potrebno upoštevati </w:t>
      </w:r>
      <w:r w:rsidR="00AA48CD">
        <w:t xml:space="preserve">občasno (redko) </w:t>
      </w:r>
      <w:r w:rsidR="002A1804" w:rsidRPr="002A1804">
        <w:t xml:space="preserve">prisotnost </w:t>
      </w:r>
      <w:r w:rsidR="00AA48CD">
        <w:t xml:space="preserve">tudi </w:t>
      </w:r>
      <w:r w:rsidR="002A1804" w:rsidRPr="002A1804">
        <w:t>do 10 oseb hkrati</w:t>
      </w:r>
      <w:r w:rsidR="000B0FA0">
        <w:t xml:space="preserve"> (delegacije za ogled opreme)</w:t>
      </w:r>
      <w:r w:rsidR="002A1804" w:rsidRPr="002A1804">
        <w:t>.</w:t>
      </w:r>
    </w:p>
    <w:p w14:paraId="7A53BF22" w14:textId="77777777" w:rsidR="00B46EF2" w:rsidRDefault="0088317E" w:rsidP="00B46EF2">
      <w:pPr>
        <w:keepNext/>
        <w:jc w:val="center"/>
      </w:pPr>
      <w:r>
        <w:rPr>
          <w:noProof/>
        </w:rPr>
        <w:drawing>
          <wp:inline distT="0" distB="0" distL="0" distR="0" wp14:anchorId="51D6C02B" wp14:editId="2A340B33">
            <wp:extent cx="5760720" cy="3254282"/>
            <wp:effectExtent l="0" t="0" r="0" b="0"/>
            <wp:docPr id="2" name="Picture 1">
              <a:extLst xmlns:a="http://schemas.openxmlformats.org/drawingml/2006/main">
                <a:ext uri="{FF2B5EF4-FFF2-40B4-BE49-F238E27FC236}">
                  <a16:creationId xmlns:a16="http://schemas.microsoft.com/office/drawing/2014/main" id="{3CEC882D-38BD-4108-B739-87748EBF46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3254282"/>
                    </a:xfrm>
                    <a:prstGeom prst="rect">
                      <a:avLst/>
                    </a:prstGeom>
                    <a:noFill/>
                    <a:ln>
                      <a:noFill/>
                    </a:ln>
                  </pic:spPr>
                </pic:pic>
              </a:graphicData>
            </a:graphic>
          </wp:inline>
        </w:drawing>
      </w:r>
    </w:p>
    <w:p w14:paraId="661B0A28" w14:textId="75786A12" w:rsidR="003D6D68" w:rsidRDefault="00B46EF2" w:rsidP="00B46EF2">
      <w:pPr>
        <w:pStyle w:val="Napis"/>
        <w:jc w:val="center"/>
      </w:pPr>
      <w:bookmarkStart w:id="7" w:name="_Toc233613446"/>
      <w:r>
        <w:t xml:space="preserve">Slika </w:t>
      </w:r>
      <w:fldSimple w:instr=" SEQ Slika \* ARABIC ">
        <w:r>
          <w:rPr>
            <w:noProof/>
          </w:rPr>
          <w:t>1</w:t>
        </w:r>
      </w:fldSimple>
      <w:r>
        <w:t xml:space="preserve">: </w:t>
      </w:r>
      <w:r w:rsidRPr="00B43477">
        <w:t>Shema prostora D1-305 po umestitvi instrumenta (prikazana teža instrumenta 2,40 tone)</w:t>
      </w:r>
      <w:bookmarkEnd w:id="7"/>
    </w:p>
    <w:p w14:paraId="65FF4778" w14:textId="2BDEA50C" w:rsidR="006B3566" w:rsidRDefault="006B3566" w:rsidP="006B3566">
      <w:pPr>
        <w:pStyle w:val="Naslov3"/>
      </w:pPr>
      <w:bookmarkStart w:id="8" w:name="_Toc233613396"/>
      <w:r>
        <w:t>Prostor D1-307</w:t>
      </w:r>
      <w:bookmarkEnd w:id="8"/>
    </w:p>
    <w:p w14:paraId="100B973F" w14:textId="28302D70" w:rsidR="001039EA" w:rsidRDefault="001039EA" w:rsidP="001039EA">
      <w:r>
        <w:t>Prostor D1-307 je laboratorijski prostor okvirne površine 30 m²</w:t>
      </w:r>
      <w:r w:rsidR="004A118F">
        <w:t>.</w:t>
      </w:r>
      <w:r>
        <w:t xml:space="preserve"> Predvidena je </w:t>
      </w:r>
      <w:r w:rsidR="00CE01F9">
        <w:t xml:space="preserve">izvedba protiprašnih zaščitnih ukrepov, </w:t>
      </w:r>
      <w:r>
        <w:t xml:space="preserve">odstranitev obstoječe notranje opreme, odstranitev obstoječega okna in zunanjih senčil, odstranitev obstoječih talnih oblog, rušitev obstoječih predelnih sten ter izvedba nove oziroma povečane </w:t>
      </w:r>
      <w:r w:rsidR="007E29F7">
        <w:t xml:space="preserve">laboratorijske </w:t>
      </w:r>
      <w:r>
        <w:t>vratne odprtine za vnos večjih kosov opreme. V okviru gradbeno-sanacijskih del je predviden tudi pregled konstrukcije</w:t>
      </w:r>
      <w:r w:rsidR="003B69EE">
        <w:t xml:space="preserve"> s strani pooblaščenega statika</w:t>
      </w:r>
      <w:r>
        <w:t xml:space="preserve">, </w:t>
      </w:r>
      <w:r w:rsidR="003B69EE">
        <w:t xml:space="preserve">odstranitev spuščenega stropa in obstoječega stropnega ometa ter izvedba novega stropnega ometa, </w:t>
      </w:r>
      <w:r>
        <w:t xml:space="preserve">odstranitev estrihov, izvedba armiranobetonskega </w:t>
      </w:r>
      <w:proofErr w:type="spellStart"/>
      <w:r>
        <w:t>nadbetona</w:t>
      </w:r>
      <w:proofErr w:type="spellEnd"/>
      <w:r>
        <w:t xml:space="preserve">, </w:t>
      </w:r>
      <w:r w:rsidR="003B69EE">
        <w:t xml:space="preserve">vgradnja armaturnih mrež, </w:t>
      </w:r>
      <w:r>
        <w:t>potrebne konstrukcijske prilagoditve, sidranje ter izvedba oziroma priprava ojačitev s CFRP-lamelami</w:t>
      </w:r>
      <w:r w:rsidR="003B69EE">
        <w:t xml:space="preserve"> in izvedba izravnave talnih površin</w:t>
      </w:r>
      <w:r>
        <w:t>.</w:t>
      </w:r>
    </w:p>
    <w:p w14:paraId="068D2F4C" w14:textId="5AD50DC8" w:rsidR="001039EA" w:rsidRDefault="001039EA" w:rsidP="001039EA">
      <w:r>
        <w:t xml:space="preserve">V prostoru se izvedejo nove </w:t>
      </w:r>
      <w:r w:rsidR="00C67B4D">
        <w:t xml:space="preserve">keramične </w:t>
      </w:r>
      <w:r>
        <w:t xml:space="preserve">talne obloge, sanacija in </w:t>
      </w:r>
      <w:r w:rsidR="00C67B4D">
        <w:t xml:space="preserve">dvakratno </w:t>
      </w:r>
      <w:r>
        <w:t xml:space="preserve">pleskanje sten ter stropa, ureditev stropnih površin in nova razsvetljava. Predvidena je dobava in montaža novih LED panel svetil, ki morajo zagotavljati ustrezno osvetlitev delovnih površin in območij ob instrumentih. Poleg tega so predvidene prilagoditve elektroinštalacij, podatkovnih povezav, </w:t>
      </w:r>
      <w:r w:rsidR="000C004F">
        <w:t xml:space="preserve">novih </w:t>
      </w:r>
      <w:r>
        <w:t>vtičnic, napajalnih tokokrogov, elektro zaščite, ozemljitve</w:t>
      </w:r>
      <w:r w:rsidR="000C004F">
        <w:t xml:space="preserve"> sklad</w:t>
      </w:r>
      <w:r w:rsidR="00CD17BF">
        <w:t>no</w:t>
      </w:r>
      <w:r w:rsidR="000C004F">
        <w:t xml:space="preserve"> z lokalnimi predpisi</w:t>
      </w:r>
      <w:r>
        <w:t xml:space="preserve"> ter namestitev lokalnega detektorja za pomanjkanje kisika</w:t>
      </w:r>
      <w:r w:rsidR="00BF65CC">
        <w:t>, odstranitev obstoječe elektro inštalacije, premestitev vodovodne napeljave</w:t>
      </w:r>
      <w:r w:rsidR="000C004F">
        <w:t xml:space="preserve"> ter priklop umivalnika na vodovodno in odtočno napeljavo</w:t>
      </w:r>
      <w:r w:rsidR="00BF65CC">
        <w:t>, demontaž</w:t>
      </w:r>
      <w:r w:rsidR="000C004F">
        <w:t>a</w:t>
      </w:r>
      <w:r w:rsidR="00BF65CC">
        <w:t xml:space="preserve"> in trajna zapora obstoječih radiatorjev, odstranitev obstoječega umivalnega korita</w:t>
      </w:r>
      <w:r>
        <w:t xml:space="preserve">. Zaradi zagotavljanja temperaturne stabilnosti se izvede demontaža obstoječe klimatske naprave, montaža novih klimatskih naprav in lokalne </w:t>
      </w:r>
      <w:proofErr w:type="spellStart"/>
      <w:r w:rsidR="00BF65CC">
        <w:t>dvosistemske</w:t>
      </w:r>
      <w:proofErr w:type="spellEnd"/>
      <w:r w:rsidR="00BF65CC">
        <w:t xml:space="preserve"> </w:t>
      </w:r>
      <w:r>
        <w:t>rekuperacije</w:t>
      </w:r>
      <w:r w:rsidR="00BF65CC">
        <w:t xml:space="preserve"> za prezračevanje prostora</w:t>
      </w:r>
      <w:r>
        <w:t>. Posebej je predvidena tudi zamenjava ok</w:t>
      </w:r>
      <w:r w:rsidR="0031689D">
        <w:t>n</w:t>
      </w:r>
      <w:r w:rsidR="00F9637E">
        <w:t>a</w:t>
      </w:r>
      <w:r>
        <w:t xml:space="preserve"> in senčil</w:t>
      </w:r>
      <w:r w:rsidR="00733953">
        <w:t>, kot tudi umestitev novih laboratorijskih vrat.</w:t>
      </w:r>
    </w:p>
    <w:p w14:paraId="2828AE8A" w14:textId="295E5A26" w:rsidR="002A1804" w:rsidRPr="00DA060B" w:rsidRDefault="004C6270" w:rsidP="004C6270">
      <w:r>
        <w:t>V t</w:t>
      </w:r>
      <w:r w:rsidR="006F7E24">
        <w:t>a</w:t>
      </w:r>
      <w:r>
        <w:t xml:space="preserve"> prostor je p</w:t>
      </w:r>
      <w:r w:rsidRPr="0010075D">
        <w:t>redvidena umestitev instrumenta mase 2,4</w:t>
      </w:r>
      <w:r>
        <w:t>0</w:t>
      </w:r>
      <w:r w:rsidRPr="0010075D">
        <w:t xml:space="preserve"> tone, zato je v prostoru potrebno zagotoviti ustrezno nosilnost tal in obratovalne pogoje v skladu s specifikacijami instrumenta.</w:t>
      </w:r>
      <w:r>
        <w:t xml:space="preserve"> </w:t>
      </w:r>
      <w:r w:rsidR="002A1804">
        <w:t xml:space="preserve">  </w:t>
      </w:r>
    </w:p>
    <w:p w14:paraId="2F01D3A8" w14:textId="18FE4D7C" w:rsidR="002A1804" w:rsidRPr="001039EA" w:rsidRDefault="002A1804" w:rsidP="001039EA">
      <w:r w:rsidRPr="002A1804">
        <w:t xml:space="preserve">Poleg teže instrumenta je pri obremenitvi prostora potrebno upoštevati tudi </w:t>
      </w:r>
      <w:r w:rsidR="00906616">
        <w:t xml:space="preserve">občasno (redko) </w:t>
      </w:r>
      <w:r w:rsidRPr="002A1804">
        <w:t>prisotnost do 10 oseb hkrati</w:t>
      </w:r>
      <w:r w:rsidR="00906616">
        <w:t xml:space="preserve"> (delegacija </w:t>
      </w:r>
      <w:r w:rsidR="00B7290A">
        <w:t xml:space="preserve">ljudi </w:t>
      </w:r>
      <w:r w:rsidR="00906616">
        <w:t>za ogled opreme)</w:t>
      </w:r>
      <w:r w:rsidRPr="002A1804">
        <w:t>.</w:t>
      </w:r>
    </w:p>
    <w:p w14:paraId="3AB26FE9" w14:textId="77777777" w:rsidR="00B46EF2" w:rsidRDefault="0028545E" w:rsidP="00E9771B">
      <w:pPr>
        <w:keepNext/>
        <w:jc w:val="center"/>
      </w:pPr>
      <w:r>
        <w:rPr>
          <w:noProof/>
        </w:rPr>
        <w:drawing>
          <wp:inline distT="0" distB="0" distL="0" distR="0" wp14:anchorId="4BD5C881" wp14:editId="3EF83965">
            <wp:extent cx="5760720" cy="3317868"/>
            <wp:effectExtent l="0" t="0" r="0" b="0"/>
            <wp:docPr id="3" name="Picture 2">
              <a:extLst xmlns:a="http://schemas.openxmlformats.org/drawingml/2006/main">
                <a:ext uri="{FF2B5EF4-FFF2-40B4-BE49-F238E27FC236}">
                  <a16:creationId xmlns:a16="http://schemas.microsoft.com/office/drawing/2014/main" id="{95A651EA-E20E-4456-8B5D-D9990ED583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3317868"/>
                    </a:xfrm>
                    <a:prstGeom prst="rect">
                      <a:avLst/>
                    </a:prstGeom>
                    <a:noFill/>
                    <a:ln>
                      <a:noFill/>
                    </a:ln>
                  </pic:spPr>
                </pic:pic>
              </a:graphicData>
            </a:graphic>
          </wp:inline>
        </w:drawing>
      </w:r>
    </w:p>
    <w:p w14:paraId="52062773" w14:textId="49970673" w:rsidR="0028545E" w:rsidRPr="0028545E" w:rsidRDefault="00B46EF2" w:rsidP="00B46EF2">
      <w:pPr>
        <w:pStyle w:val="Napis"/>
        <w:jc w:val="center"/>
      </w:pPr>
      <w:bookmarkStart w:id="9" w:name="_Toc233613447"/>
      <w:r>
        <w:t xml:space="preserve">Slika </w:t>
      </w:r>
      <w:fldSimple w:instr=" SEQ Slika \* ARABIC ">
        <w:r>
          <w:rPr>
            <w:noProof/>
          </w:rPr>
          <w:t>2</w:t>
        </w:r>
      </w:fldSimple>
      <w:r>
        <w:t xml:space="preserve">: </w:t>
      </w:r>
      <w:r w:rsidRPr="005E58FD">
        <w:t>Shema prostora D1-307 po umestitvi instrumenta (prikazana teža instrumenta 2,40 tone)</w:t>
      </w:r>
      <w:bookmarkEnd w:id="9"/>
    </w:p>
    <w:p w14:paraId="05193A54" w14:textId="1B023A36" w:rsidR="006B3566" w:rsidRDefault="006B3566" w:rsidP="006B3566">
      <w:pPr>
        <w:pStyle w:val="Naslov3"/>
      </w:pPr>
      <w:bookmarkStart w:id="10" w:name="_Toc233613397"/>
      <w:r>
        <w:t>Prostor D1-310</w:t>
      </w:r>
      <w:bookmarkEnd w:id="10"/>
    </w:p>
    <w:p w14:paraId="2D241AE8" w14:textId="487281A7" w:rsidR="004D57F1" w:rsidRDefault="004D57F1" w:rsidP="004D57F1">
      <w:r>
        <w:t>Prostor D1-310 je obstoječi laboratorijski prostor</w:t>
      </w:r>
      <w:r w:rsidR="00D47D06">
        <w:t xml:space="preserve"> </w:t>
      </w:r>
      <w:r w:rsidR="00301A17">
        <w:t>okvirne površine 46 m</w:t>
      </w:r>
      <w:r w:rsidR="00301A17" w:rsidRPr="00301A17">
        <w:rPr>
          <w:vertAlign w:val="superscript"/>
        </w:rPr>
        <w:t>2</w:t>
      </w:r>
      <w:r>
        <w:t xml:space="preserve">, v katerem so glede na specifikacije predvidene </w:t>
      </w:r>
      <w:r w:rsidR="007F7497">
        <w:t xml:space="preserve">elektro </w:t>
      </w:r>
      <w:r>
        <w:t>inštalacijske prilagoditve za delovanje laboratorijske opreme. Predvidena je ureditev napajanja in zaščitnih elementov za priključitev opreme</w:t>
      </w:r>
    </w:p>
    <w:p w14:paraId="39F63C1C" w14:textId="2E038B3C" w:rsidR="004D57F1" w:rsidRPr="004D57F1" w:rsidRDefault="004D57F1" w:rsidP="004D57F1">
      <w:r>
        <w:t xml:space="preserve">Predvidena je </w:t>
      </w:r>
      <w:r w:rsidR="00CE01F9">
        <w:t xml:space="preserve">izvedbo protiprašnih zaščitnih ukrepov, </w:t>
      </w:r>
      <w:r>
        <w:t>ločenih napajalnih tokokrogov, dobava in polaganje električnih kablov, namestitev ustreznih vtičnic, izvedba zaščite tokokrogov z avtomatskimi odklopniki, FID zaščito in prenapetostno zaščito ter izvedba ozemljitve skladno z lokalnimi predpisi. V prostoru je predvidena tudi dobava in montaža lokalnega detektorja za pomanjkanje kisika. Namen posega je zagotoviti ustrezno elektroenergetsko oskrbo, varnost in tehnično združljivost prostora s predvideno laboratorijsko opremo.</w:t>
      </w:r>
    </w:p>
    <w:p w14:paraId="32CD7208" w14:textId="77777777" w:rsidR="00B46EF2" w:rsidRDefault="0028545E" w:rsidP="00B46EF2">
      <w:pPr>
        <w:keepNext/>
        <w:jc w:val="center"/>
      </w:pPr>
      <w:r>
        <w:rPr>
          <w:noProof/>
        </w:rPr>
        <w:drawing>
          <wp:inline distT="0" distB="0" distL="0" distR="0" wp14:anchorId="20263C32" wp14:editId="719C454B">
            <wp:extent cx="5760720" cy="2701162"/>
            <wp:effectExtent l="0" t="0" r="0" b="4445"/>
            <wp:docPr id="7" name="Picture 5">
              <a:extLst xmlns:a="http://schemas.openxmlformats.org/drawingml/2006/main">
                <a:ext uri="{FF2B5EF4-FFF2-40B4-BE49-F238E27FC236}">
                  <a16:creationId xmlns:a16="http://schemas.microsoft.com/office/drawing/2014/main" id="{07CE4A15-7BAC-4AFE-9888-C2447EB6EA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2701162"/>
                    </a:xfrm>
                    <a:prstGeom prst="rect">
                      <a:avLst/>
                    </a:prstGeom>
                    <a:noFill/>
                    <a:ln>
                      <a:noFill/>
                    </a:ln>
                  </pic:spPr>
                </pic:pic>
              </a:graphicData>
            </a:graphic>
          </wp:inline>
        </w:drawing>
      </w:r>
    </w:p>
    <w:p w14:paraId="5642F95A" w14:textId="0C8FFB46" w:rsidR="0028545E" w:rsidRPr="0028545E" w:rsidRDefault="00B46EF2" w:rsidP="00B46EF2">
      <w:pPr>
        <w:pStyle w:val="Napis"/>
        <w:jc w:val="center"/>
      </w:pPr>
      <w:bookmarkStart w:id="11" w:name="_Toc233613448"/>
      <w:r>
        <w:t xml:space="preserve">Slika </w:t>
      </w:r>
      <w:fldSimple w:instr=" SEQ Slika \* ARABIC ">
        <w:r>
          <w:rPr>
            <w:noProof/>
          </w:rPr>
          <w:t>3</w:t>
        </w:r>
      </w:fldSimple>
      <w:r>
        <w:t>: Shema prostora D1-310</w:t>
      </w:r>
      <w:bookmarkEnd w:id="11"/>
    </w:p>
    <w:p w14:paraId="26D05936" w14:textId="7A35ED62" w:rsidR="006B3566" w:rsidRDefault="006B3566" w:rsidP="006B3566">
      <w:pPr>
        <w:pStyle w:val="Naslov3"/>
      </w:pPr>
      <w:bookmarkStart w:id="12" w:name="_Toc233613398"/>
      <w:r>
        <w:t>Prostor D2-301</w:t>
      </w:r>
      <w:bookmarkEnd w:id="12"/>
    </w:p>
    <w:p w14:paraId="74207407" w14:textId="4C2F7705" w:rsidR="00864953" w:rsidRDefault="00864953" w:rsidP="00864953">
      <w:r>
        <w:t xml:space="preserve">Prostor D2-301 je laboratorijski prostor okvirne površine </w:t>
      </w:r>
      <w:r w:rsidR="00260A96">
        <w:t>2</w:t>
      </w:r>
      <w:r w:rsidR="00737A74">
        <w:t>2</w:t>
      </w:r>
      <w:r>
        <w:t xml:space="preserve"> m², v katerem so predvidena prilagoditvena dela zaradi namestitve nove laboratorijske opreme. Dela vključujejo izvedbo protiprašnih zaščitnih ukrepov, odstranitev obstoječe notranje opreme, odstranitev obstoječih talnih keramičnih oblog</w:t>
      </w:r>
      <w:r w:rsidR="00B5147B">
        <w:t xml:space="preserve"> in estrihov</w:t>
      </w:r>
      <w:r>
        <w:t>, rušitev dela obstoječe predelne stene, odstranitev obstoječega stropnega ometa, izvedbo novega stropnega ometa ter odstranitev obstoječe plinske napeljave iz talne konstrukcije</w:t>
      </w:r>
      <w:r w:rsidR="00B5147B">
        <w:t xml:space="preserve"> ter izvedba izravnave talnih površin</w:t>
      </w:r>
      <w:r>
        <w:t>.</w:t>
      </w:r>
    </w:p>
    <w:p w14:paraId="40265C88" w14:textId="0D897418" w:rsidR="00864953" w:rsidRPr="00864953" w:rsidRDefault="00864953" w:rsidP="00864953">
      <w:r>
        <w:t xml:space="preserve">Po izvedbi gradbenih posegov je predvidena obnova talnih površin z novimi keramičnimi talnimi oblogami, izravnava in </w:t>
      </w:r>
      <w:r w:rsidR="003B69EE">
        <w:t xml:space="preserve">dvakratno </w:t>
      </w:r>
      <w:r>
        <w:t xml:space="preserve">pleskanje sten ter stropa, ureditev stropnih površin in izvedba nove razsvetljave z LED paneli. V prostoru je predvidena tudi </w:t>
      </w:r>
      <w:r w:rsidR="003B69EE">
        <w:t xml:space="preserve">demontaža starih podbojev in vratnega krila ter </w:t>
      </w:r>
      <w:r>
        <w:t xml:space="preserve">dobava in montaža novih vhodnih </w:t>
      </w:r>
      <w:r w:rsidR="007E29F7">
        <w:t xml:space="preserve">laboratorijskih </w:t>
      </w:r>
      <w:r>
        <w:t>vrat oziroma prilagoditev vratne odprtine za vnos opreme. Na področju inštalacij so predvideni odklopi in demontaža obstoječih električnih in vodovodnih inštalacij, odstranitev umivalnih korit, izvedba parapetnih kanalov, novih vtičnic, elektro omarice, podatkovne inštalacije, zaščitnih elementov, stikal za luči in ozemljitve</w:t>
      </w:r>
      <w:r w:rsidR="00CD17BF">
        <w:t xml:space="preserve"> skladno z lokalnimi predpisi</w:t>
      </w:r>
      <w:r>
        <w:t xml:space="preserve">. Za zagotavljanje ustreznih </w:t>
      </w:r>
      <w:proofErr w:type="spellStart"/>
      <w:r>
        <w:t>mikroklimatskih</w:t>
      </w:r>
      <w:proofErr w:type="spellEnd"/>
      <w:r>
        <w:t xml:space="preserve"> pogojev je predvidena dobava in montaža nove klimatske naprave.</w:t>
      </w:r>
    </w:p>
    <w:p w14:paraId="0E80B0BF" w14:textId="77777777" w:rsidR="00B46EF2" w:rsidRDefault="00C70DCF" w:rsidP="00B46EF2">
      <w:pPr>
        <w:keepNext/>
        <w:jc w:val="center"/>
      </w:pPr>
      <w:r w:rsidRPr="00C70DCF">
        <w:rPr>
          <w:noProof/>
        </w:rPr>
        <w:drawing>
          <wp:inline distT="0" distB="0" distL="0" distR="0" wp14:anchorId="6D519A02" wp14:editId="114A63AB">
            <wp:extent cx="2647950" cy="3907155"/>
            <wp:effectExtent l="0" t="0" r="0" b="0"/>
            <wp:docPr id="910071565" name="Picture 1">
              <a:extLst xmlns:a="http://schemas.openxmlformats.org/drawingml/2006/main">
                <a:ext uri="{FF2B5EF4-FFF2-40B4-BE49-F238E27FC236}">
                  <a16:creationId xmlns:a16="http://schemas.microsoft.com/office/drawing/2014/main" id="{EB519501-1397-4D47-A536-30763CD9FE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47950" cy="3907155"/>
                    </a:xfrm>
                    <a:prstGeom prst="rect">
                      <a:avLst/>
                    </a:prstGeom>
                    <a:noFill/>
                    <a:ln>
                      <a:noFill/>
                    </a:ln>
                  </pic:spPr>
                </pic:pic>
              </a:graphicData>
            </a:graphic>
          </wp:inline>
        </w:drawing>
      </w:r>
    </w:p>
    <w:p w14:paraId="4B64781B" w14:textId="6938BD36" w:rsidR="00C70DCF" w:rsidRPr="00C70DCF" w:rsidRDefault="00B46EF2" w:rsidP="00B46EF2">
      <w:pPr>
        <w:pStyle w:val="Napis"/>
        <w:jc w:val="center"/>
      </w:pPr>
      <w:bookmarkStart w:id="13" w:name="_Toc233613449"/>
      <w:r>
        <w:t xml:space="preserve">Slika </w:t>
      </w:r>
      <w:fldSimple w:instr=" SEQ Slika \* ARABIC ">
        <w:r>
          <w:rPr>
            <w:noProof/>
          </w:rPr>
          <w:t>4</w:t>
        </w:r>
      </w:fldSimple>
      <w:r>
        <w:t>: Shema prostora D2-301</w:t>
      </w:r>
      <w:bookmarkEnd w:id="13"/>
    </w:p>
    <w:p w14:paraId="42CB73F1" w14:textId="4220B3DB" w:rsidR="00CF12D8" w:rsidRPr="00CF12D8" w:rsidRDefault="00CF12D8" w:rsidP="00CF12D8"/>
    <w:p w14:paraId="448FC0A5" w14:textId="77777777" w:rsidR="00B467C4" w:rsidRDefault="00965C4D" w:rsidP="00965C4D">
      <w:pPr>
        <w:pStyle w:val="Naslov1"/>
      </w:pPr>
      <w:bookmarkStart w:id="14" w:name="_Toc233613399"/>
      <w:r>
        <w:t>PREDMET NAROČILA</w:t>
      </w:r>
      <w:bookmarkEnd w:id="14"/>
    </w:p>
    <w:p w14:paraId="5B447E6B" w14:textId="1626493A" w:rsidR="006F55A3" w:rsidRPr="004E57F0" w:rsidRDefault="006F55A3" w:rsidP="004E57F0">
      <w:pPr>
        <w:pStyle w:val="Naslov2"/>
      </w:pPr>
      <w:bookmarkStart w:id="15" w:name="_Toc233613400"/>
      <w:r w:rsidRPr="004E57F0">
        <w:t>Projektna in tehnična dokumentacija</w:t>
      </w:r>
      <w:bookmarkEnd w:id="15"/>
    </w:p>
    <w:p w14:paraId="39DDF26B" w14:textId="77777777" w:rsidR="006F55A3" w:rsidRPr="004E57F0" w:rsidRDefault="006F55A3" w:rsidP="004E57F0">
      <w:r w:rsidRPr="004E57F0">
        <w:t>Zaradi načrtovane prenove in posodobitve laboratorijskih prostorov, ki vključuje rekonstrukcijo oziroma zamenjavo elektroenergetskih, strojnih ter plinskih inštalacij, bo potrebno izdelati oziroma dopolniti vso projektno, tehnično in varnostno dokumentacijo skladno z veljavno zakonodajo, tehničnimi predpisi, standardi ter zahtevami investitorja.</w:t>
      </w:r>
    </w:p>
    <w:p w14:paraId="12A9D1E2" w14:textId="77777777" w:rsidR="006F55A3" w:rsidRPr="004E57F0" w:rsidRDefault="006F55A3" w:rsidP="004E57F0">
      <w:r w:rsidRPr="004E57F0">
        <w:t>V okviru projektiranja bo potrebno preveriti obstoječe stanje, izdelati ustrezne načrte in tehnične rešitve ter po potrebi dopolniti dokumentacijo s področja elektrotehničnih inštalacij, strojnih inštalacij, sistemov tehničnih plinov, požarne varnosti, varstva pri delu, energijske učinkovitosti objekta ter drugih strokovnih podlag, ki so potrebne za izvedbo posega in pridobitev vseh predpisanih soglasij, mnenj in dovoljenj.</w:t>
      </w:r>
    </w:p>
    <w:p w14:paraId="17E58ADE" w14:textId="77777777" w:rsidR="006F55A3" w:rsidRPr="004E57F0" w:rsidRDefault="006F55A3" w:rsidP="004E57F0">
      <w:r w:rsidRPr="004E57F0">
        <w:t>Po zaključeni izvedbi del bo potrebno zagotoviti tudi izdelavo oziroma dopolnitev dokumentacije izvedenih del (PID), izvedbo predpisanih meritev, preizkusov in funkcionalnih preverjanj sistemov ter pridobitev vseh potrebnih dokazil o skladnosti vgrajene opreme in inštalacij.</w:t>
      </w:r>
    </w:p>
    <w:p w14:paraId="68E013B9" w14:textId="2C58CA8D" w:rsidR="00B467C4" w:rsidRDefault="00B467C4" w:rsidP="00B467C4">
      <w:pPr>
        <w:pStyle w:val="Naslov2"/>
      </w:pPr>
      <w:bookmarkStart w:id="16" w:name="_Toc233613401"/>
      <w:r>
        <w:t>izvedba goi del</w:t>
      </w:r>
      <w:bookmarkEnd w:id="16"/>
    </w:p>
    <w:p w14:paraId="76D15E30" w14:textId="7BFEAB88" w:rsidR="00E47E76" w:rsidRDefault="00E47E76" w:rsidP="00E47E76">
      <w:r>
        <w:t xml:space="preserve">V okviru predmetnega naročila so predvidena gradbeno-obrtniška in inštalacijska dela za prilagoditev laboratorijskih prostorov D1-305, D1-307, D1-310 in D2-301. Dela obsegajo pripravljalna in zaščitna dela, </w:t>
      </w:r>
      <w:proofErr w:type="spellStart"/>
      <w:r>
        <w:t>rušitvena</w:t>
      </w:r>
      <w:proofErr w:type="spellEnd"/>
      <w:r>
        <w:t xml:space="preserve"> dela, gradbene in obrtniške posege, prilagoditve elektro, podatkovnih, vodovodnih in drugih inštalacij, izvedbo klimatizacije, prezračevanja, stavbnega pohištva, talnih, stenskih in stropnih obdelav ter vsa zaključna dela, potrebna za funkcionalno dokončanje prostorov.</w:t>
      </w:r>
    </w:p>
    <w:p w14:paraId="05DB7602" w14:textId="7591B56C" w:rsidR="00F24E66" w:rsidRDefault="00E47E76" w:rsidP="00E47E76">
      <w:r w:rsidRPr="00BB3D5B">
        <w:t xml:space="preserve">Rok za izvedbo vseh prilagoditvenih del je do </w:t>
      </w:r>
      <w:r w:rsidRPr="00BB3D5B">
        <w:rPr>
          <w:b/>
          <w:bCs/>
        </w:rPr>
        <w:t>3</w:t>
      </w:r>
      <w:r w:rsidR="00861D58" w:rsidRPr="00BB3D5B">
        <w:rPr>
          <w:b/>
          <w:bCs/>
        </w:rPr>
        <w:t>0</w:t>
      </w:r>
      <w:r w:rsidRPr="00BB3D5B">
        <w:rPr>
          <w:b/>
          <w:bCs/>
        </w:rPr>
        <w:t xml:space="preserve">. </w:t>
      </w:r>
      <w:r w:rsidR="000B2C0C" w:rsidRPr="00BB3D5B">
        <w:rPr>
          <w:b/>
          <w:bCs/>
        </w:rPr>
        <w:t>3</w:t>
      </w:r>
      <w:r w:rsidRPr="00BB3D5B">
        <w:rPr>
          <w:b/>
          <w:bCs/>
        </w:rPr>
        <w:t>. 2027</w:t>
      </w:r>
      <w:r w:rsidRPr="00BB3D5B">
        <w:t>.</w:t>
      </w:r>
      <w:r w:rsidR="00CC402F">
        <w:t xml:space="preserve"> Naročnik </w:t>
      </w:r>
      <w:r w:rsidR="005704BA">
        <w:t xml:space="preserve">organizira ogled </w:t>
      </w:r>
      <w:r w:rsidR="00CC402F">
        <w:t xml:space="preserve">prostorov, </w:t>
      </w:r>
      <w:r w:rsidR="009151D2">
        <w:t>ki</w:t>
      </w:r>
      <w:r w:rsidR="005704BA">
        <w:t xml:space="preserve"> </w:t>
      </w:r>
      <w:r w:rsidR="005704BA" w:rsidRPr="005704BA">
        <w:rPr>
          <w:b/>
          <w:bCs/>
        </w:rPr>
        <w:t>je</w:t>
      </w:r>
      <w:r w:rsidR="009151D2" w:rsidRPr="005704BA">
        <w:rPr>
          <w:b/>
          <w:bCs/>
        </w:rPr>
        <w:t xml:space="preserve"> obvezen.</w:t>
      </w:r>
      <w:r>
        <w:t xml:space="preserve"> </w:t>
      </w:r>
    </w:p>
    <w:p w14:paraId="595A281D" w14:textId="3AF06A0A" w:rsidR="00824381" w:rsidRDefault="00F03B15" w:rsidP="00E47E76">
      <w:pPr>
        <w:rPr>
          <w:b/>
          <w:bCs/>
        </w:rPr>
      </w:pPr>
      <w:r w:rsidRPr="00F03B15">
        <w:rPr>
          <w:b/>
          <w:bCs/>
        </w:rPr>
        <w:t>Po zaključku izvedbe mora izvajalec naročniku predati PID oziroma dokumentacijo izvedenih del v obsegu, ki izkazuje dejansko izvedeno stanje, vgrajene materiale, opremo in naprave, izvedene inštalacije ter vse izvedene meritve, preizkuse in kontrole. Dokumentacija mora vključevati načrte oziroma sheme izvedenega stanja, zapisnike o izvedenih meritvah in preizkusih, poročila o tlačnih preizkusih in preizkusih tesnosti plinskih vodov, dokazila o ustreznosti elektroinštalacij, izjave o skladnosti, certifikate, tehnične liste, garancijske liste, navodila za uporabo in vzdrževanje vgrajene opreme in sistemov, dokazila o ravnanju z odpadki ter zapisnike o zagonu in funkcionalnem preizkusu vgrajenih sistemov.</w:t>
      </w:r>
    </w:p>
    <w:p w14:paraId="5F23C3DC" w14:textId="4792EBC8" w:rsidR="00695499" w:rsidRPr="004E2BC9" w:rsidRDefault="00695499" w:rsidP="00E47E76">
      <w:pPr>
        <w:rPr>
          <w:b/>
          <w:bCs/>
          <w:color w:val="000000" w:themeColor="text1"/>
        </w:rPr>
      </w:pPr>
      <w:r w:rsidRPr="004E2BC9">
        <w:rPr>
          <w:b/>
          <w:bCs/>
          <w:color w:val="000000" w:themeColor="text1"/>
        </w:rPr>
        <w:t xml:space="preserve">Izvajalec mora upoštevati zahteve Uredbe o zelenem javnem naročanju (Uradni list RS, št. 51/17, 64/19, 121/21, 132/23 in 43/25) ter druge veljavne predpise, standarde in </w:t>
      </w:r>
      <w:proofErr w:type="spellStart"/>
      <w:r w:rsidRPr="004E2BC9">
        <w:rPr>
          <w:b/>
          <w:bCs/>
          <w:color w:val="000000" w:themeColor="text1"/>
        </w:rPr>
        <w:t>okoljske</w:t>
      </w:r>
      <w:proofErr w:type="spellEnd"/>
      <w:r w:rsidRPr="004E2BC9">
        <w:rPr>
          <w:b/>
          <w:bCs/>
          <w:color w:val="000000" w:themeColor="text1"/>
        </w:rPr>
        <w:t xml:space="preserve"> zahteve, ki se nanašajo na predmet dobave.</w:t>
      </w:r>
    </w:p>
    <w:p w14:paraId="021EF469" w14:textId="6894106D" w:rsidR="00695499" w:rsidRPr="004E2BC9" w:rsidRDefault="00695499" w:rsidP="00E47E76">
      <w:pPr>
        <w:rPr>
          <w:b/>
          <w:bCs/>
          <w:color w:val="000000" w:themeColor="text1"/>
        </w:rPr>
      </w:pPr>
      <w:r w:rsidRPr="004E2BC9">
        <w:rPr>
          <w:b/>
          <w:bCs/>
          <w:color w:val="000000" w:themeColor="text1"/>
        </w:rPr>
        <w:t xml:space="preserve">Določbe Uredbe o zelenem javnem naročanju se uporabljajo </w:t>
      </w:r>
      <w:r w:rsidR="00E41344" w:rsidRPr="004E2BC9">
        <w:rPr>
          <w:b/>
          <w:bCs/>
          <w:color w:val="000000" w:themeColor="text1"/>
        </w:rPr>
        <w:t xml:space="preserve">v </w:t>
      </w:r>
      <w:r w:rsidRPr="004E2BC9">
        <w:rPr>
          <w:b/>
          <w:bCs/>
          <w:color w:val="000000" w:themeColor="text1"/>
        </w:rPr>
        <w:t xml:space="preserve">kolikor niso v nasprotju z obveznimi tehničnimi, varnostnimi in funkcionalnimi zahtevami za laboratorijske prostore. Kadar je zaradi zagotavljanja požarne varnosti, kemijske odpornosti, odpornosti na agresivne laboratorijske medije, zahtev dekontaminacije ali drugih predpisanih varnostnih zahtev potrebno uporabiti materiale ali konstrukcijske rešitve, ki ne izpolnjujejo posameznih </w:t>
      </w:r>
      <w:proofErr w:type="spellStart"/>
      <w:r w:rsidRPr="004E2BC9">
        <w:rPr>
          <w:b/>
          <w:bCs/>
          <w:color w:val="000000" w:themeColor="text1"/>
        </w:rPr>
        <w:t>okoljskih</w:t>
      </w:r>
      <w:proofErr w:type="spellEnd"/>
      <w:r w:rsidRPr="004E2BC9">
        <w:rPr>
          <w:b/>
          <w:bCs/>
          <w:color w:val="000000" w:themeColor="text1"/>
        </w:rPr>
        <w:t xml:space="preserve"> zahtev iz navedene uredbe, imajo prednost zahteve, ki zagotavljajo varno in namensko uporabo laboratorijskih prostorov ter skladnost z veljavnimi predpisi in standardi.</w:t>
      </w:r>
    </w:p>
    <w:p w14:paraId="2A1F82A5" w14:textId="78324DA8" w:rsidR="00B467C4" w:rsidRDefault="00B467C4" w:rsidP="00B467C4">
      <w:pPr>
        <w:pStyle w:val="Naslov3"/>
      </w:pPr>
      <w:bookmarkStart w:id="17" w:name="_Toc233613402"/>
      <w:r>
        <w:t>Gradbeno-sanacijska dela</w:t>
      </w:r>
      <w:bookmarkEnd w:id="17"/>
    </w:p>
    <w:p w14:paraId="69CC418D" w14:textId="36740D0E" w:rsidR="001076C2" w:rsidRPr="007B2E62" w:rsidRDefault="0052055C" w:rsidP="007B2E62">
      <w:pPr>
        <w:pStyle w:val="Naslov4"/>
      </w:pPr>
      <w:bookmarkStart w:id="18" w:name="_Toc233613403"/>
      <w:r w:rsidRPr="007B2E62">
        <w:t>Prostor D1-305</w:t>
      </w:r>
      <w:bookmarkEnd w:id="18"/>
    </w:p>
    <w:p w14:paraId="2B321C0B" w14:textId="688B7293" w:rsidR="008D5161" w:rsidRDefault="008D5161" w:rsidP="008D5161">
      <w:r>
        <w:t xml:space="preserve">V okviru pripravljalnih in zaščitnih del je predvidena izvedba protiprašnih zaščitnih ukrepov, vključno z zaščito s PVC folijo ali drugo ustrezno zaščito, zapiranjem odprtin in prehodov ter ločitvijo delovnega območja od ostalih prostorov. </w:t>
      </w:r>
    </w:p>
    <w:p w14:paraId="6077C322" w14:textId="646F593F" w:rsidR="008D5161" w:rsidRDefault="008D5161" w:rsidP="008D5161">
      <w:r>
        <w:t>Predvidena je demontaža in odstranitev obstoječe notranje opreme, in sicer dveh laboratorijskih pultov dolžine 2,53 m in širine 0,80 m ter enega laboratorijskega pulta dolžine 3,60 m in širine 0,80 m. Demontaža vključuje tudi vse potrebne notranje prenose, manipulacijo opreme in pripravo za odvoz oziroma odstranitev.</w:t>
      </w:r>
    </w:p>
    <w:p w14:paraId="4178837B" w14:textId="46800A32" w:rsidR="008D5161" w:rsidRDefault="008D5161" w:rsidP="008D5161">
      <w:r>
        <w:t xml:space="preserve">V sklopu </w:t>
      </w:r>
      <w:proofErr w:type="spellStart"/>
      <w:r>
        <w:t>rušitvenih</w:t>
      </w:r>
      <w:proofErr w:type="spellEnd"/>
      <w:r>
        <w:t xml:space="preserve"> del je predvidena odstranitev obstoječe nadsvetlobe v steni, zapolnitev odprtine ter obdelava stenskih površin na dveh mestih. Prav tako je predvidena odstranitev obstoječih talnih PVC oblog, skupaj z notranjimi prenosi in nakladanjem, odstranitev obstoječega stropnega ometa ter odstranitev obstoječih estrihov. Vsa odstranjena gradiva in odpadni material je </w:t>
      </w:r>
      <w:r w:rsidR="00CF57FD">
        <w:t>je potrebno</w:t>
      </w:r>
      <w:r>
        <w:t xml:space="preserve"> ustrezno zbrati, sortirati, iznesti iz objekta</w:t>
      </w:r>
      <w:r w:rsidR="00230BF3">
        <w:t xml:space="preserve"> in predati pooblaščenim prevzemnikom, oz. z odpadki ravnati v skladu z veljavno zakonodajo.</w:t>
      </w:r>
    </w:p>
    <w:p w14:paraId="36B4F2AA" w14:textId="4E942EFD" w:rsidR="008D5161" w:rsidRDefault="008D5161" w:rsidP="008D5161">
      <w:r>
        <w:t xml:space="preserve">Pred začetkom konstrukcijskih posegov je </w:t>
      </w:r>
      <w:r w:rsidR="008574EA">
        <w:t>potrebno</w:t>
      </w:r>
      <w:r>
        <w:t xml:space="preserve"> zagotoviti pregled in preveritev obstoječega stanja konstrukcije s strani pooblaščenega statika. Na podlagi ugotovitev pregleda se izvedejo potrebni konstrukcijski posegi, ki vključujejo lokalno sanacijo obstoječih nosilnih in nenosilnih konstrukcij, izvedbo armiranobetonskega </w:t>
      </w:r>
      <w:proofErr w:type="spellStart"/>
      <w:r>
        <w:t>nadbetona</w:t>
      </w:r>
      <w:proofErr w:type="spellEnd"/>
      <w:r>
        <w:t xml:space="preserve"> nad obstoječo konstrukcijo, izvedbo betonskih dopolnitev ter druge potrebne konstrukcijske prilagoditve. Pri izvedbi betonskih elementov je predvidena dobava in vgradnja armaturnih mrež tipa Q503 oziroma enakovrednih armaturnih mrež ustrezne nosilnosti.</w:t>
      </w:r>
    </w:p>
    <w:p w14:paraId="3F85BA9E" w14:textId="3FC62AD2" w:rsidR="008D5161" w:rsidRDefault="008D5161" w:rsidP="008D5161">
      <w:r>
        <w:t xml:space="preserve">V okviru konstrukcijskih prilagoditev </w:t>
      </w:r>
      <w:r w:rsidR="009A3CA7">
        <w:t>se izvede</w:t>
      </w:r>
      <w:r>
        <w:t xml:space="preserve"> tudi mehansko in/ali kemično sidranje elementov v obstoječe konstrukcije. Predvidena je izravnava obstoječih nosilcev v območju pod predvidenimi CFRP-lamelami v debelini do 5 mm z uporabo epoksidnega lepila. Delo vključuje pripravo podlage, odstranitev neravnin in zagotovitev ustrezne nosilne podlage za lepljenje konstrukcijskih ojačitev.</w:t>
      </w:r>
    </w:p>
    <w:p w14:paraId="451A7ACC" w14:textId="15FF67C1" w:rsidR="008D5161" w:rsidRDefault="008D5161" w:rsidP="008D5161">
      <w:r>
        <w:t xml:space="preserve">Po izvedbi del je predvidena sanacija stropnih in talnih površin. Na stropu se izvede nov stropni omet z </w:t>
      </w:r>
      <w:proofErr w:type="spellStart"/>
      <w:r>
        <w:t>mikrosanacijsko</w:t>
      </w:r>
      <w:proofErr w:type="spellEnd"/>
      <w:r>
        <w:t xml:space="preserve"> malto s finim </w:t>
      </w:r>
      <w:proofErr w:type="spellStart"/>
      <w:r>
        <w:t>zaglajevanjem</w:t>
      </w:r>
      <w:proofErr w:type="spellEnd"/>
      <w:r>
        <w:t>. Talne površine se izravnajo z izravnalno maso, pri čemer mora biti podlaga pripravljena v ustrezni ravnosti, brez grbin, razpok ali drugih nepravilnosti, ki bi vplivale na nadaljnjo izvedbo zaključnih slojev oziroma na stabilno uporabo prostora.</w:t>
      </w:r>
    </w:p>
    <w:p w14:paraId="4A21AAAF" w14:textId="15A309A6" w:rsidR="0052055C" w:rsidRDefault="008D5161" w:rsidP="008D5161">
      <w:r>
        <w:t xml:space="preserve">Po zaključku vseh del je </w:t>
      </w:r>
      <w:r w:rsidR="007B45ED">
        <w:t>potrebno</w:t>
      </w:r>
      <w:r>
        <w:t xml:space="preserve"> izvesti odvoz vsega odpadnega materiala, ki nastane pri izvedbi predmetnega javnega naročila, ter grobo čiščenje prostora in delovišča. Prostor mora biti po zaključku GOI del pripravljen za nadaljnjo izvedbo inštalacijskih, montažnih oziroma zaključnih del ter za končno prilagoditev prostora predvideni laboratorijski opremi.</w:t>
      </w:r>
    </w:p>
    <w:p w14:paraId="1A75E561" w14:textId="7A9C8397" w:rsidR="007B2E62" w:rsidRDefault="007B2E62" w:rsidP="007B2E62">
      <w:pPr>
        <w:pStyle w:val="Naslov4"/>
      </w:pPr>
      <w:bookmarkStart w:id="19" w:name="_Toc233613404"/>
      <w:r>
        <w:t>Prostor D1-307</w:t>
      </w:r>
      <w:bookmarkEnd w:id="19"/>
    </w:p>
    <w:p w14:paraId="6A348539" w14:textId="36E605DC" w:rsidR="0086267A" w:rsidRDefault="0086267A" w:rsidP="0086267A">
      <w:r>
        <w:t>V okviru pripravljalnih in zaščitnih del je predvidena izvedba protiprašnih zaščitnih ukrepov, vključno z zaščito s PVC folijo ali drugo ustrezno zaščito, zapiranjem odprtin in prehodov ter ločitvijo delovnega območja od ostalih prostorov.</w:t>
      </w:r>
    </w:p>
    <w:p w14:paraId="04B37BF2" w14:textId="7A7865DF" w:rsidR="0086267A" w:rsidRDefault="0086267A" w:rsidP="0086267A">
      <w:r>
        <w:t>Predvidena je demontaža in odstranitev obstoječe notranje opreme, in sicer kuhinjskega elementa dolžine 1,50 m in širine 0,52 m. Poleg notranje opreme je predvidena tudi odstranitev obstoječega okna in obstoječih zunanjih senčil</w:t>
      </w:r>
      <w:r w:rsidR="003B1FB9">
        <w:t>, dimenzije 3070 x 2660 mm (višina x širina)</w:t>
      </w:r>
      <w:r w:rsidR="00B5147B">
        <w:t xml:space="preserve"> ter dveh kosov lesenih vrat (85 x 200 cm)</w:t>
      </w:r>
      <w:r>
        <w:t>. Demontaža vključuje vse potrebne notranje prenose, manipulacijo elementov, nakladanje ter pripravo za odvoz oziroma odstranitev.</w:t>
      </w:r>
    </w:p>
    <w:p w14:paraId="3A7D82A7" w14:textId="2962750B" w:rsidR="0086267A" w:rsidRDefault="0086267A" w:rsidP="0086267A">
      <w:r>
        <w:t>Pred začetkom konstrukcijskih posegov je treba zagotoviti pregled in preveritev obstoječega stanja konstrukcije s strani pooblaščenega statika. Na podlagi ugotovitev pregleda se izvedejo potrebni konstrukcijski posegi, sanacije in prilagoditve, ki so potrebni za varno izvedbo predvidenih del in za zagotavljanje ustrezne nosilnosti prostora glede na predvideno uporabo.</w:t>
      </w:r>
    </w:p>
    <w:p w14:paraId="2A4BC30A" w14:textId="575931FB" w:rsidR="0086267A" w:rsidRDefault="0086267A" w:rsidP="0086267A">
      <w:r>
        <w:t xml:space="preserve">V sklopu posegov na stavbnem pohištvu je predvidena dobava in montaža polnega </w:t>
      </w:r>
      <w:proofErr w:type="spellStart"/>
      <w:r>
        <w:t>nadokenskega</w:t>
      </w:r>
      <w:proofErr w:type="spellEnd"/>
      <w:r>
        <w:t xml:space="preserve"> panela dimenzij 109 x 43 mm</w:t>
      </w:r>
      <w:r w:rsidR="003B1FB9">
        <w:t xml:space="preserve"> (dolžina x višina)</w:t>
      </w:r>
      <w:r>
        <w:t>, in sicer v količini dveh kosov. Izvedba mora biti usklajena z novo ureditvijo prostora, zahtevami glede zapiranja odprtin in zagotavljanja ustreznih pogojev za nadaljnjo uporabo laboratorija.</w:t>
      </w:r>
    </w:p>
    <w:p w14:paraId="2EB70965" w14:textId="72CEE1FC" w:rsidR="0086267A" w:rsidRDefault="0086267A" w:rsidP="0086267A">
      <w:r>
        <w:t>V okviru del je predvidena odstranitev obstoječih talnih keramičnih oblog in PVC oblog, skupaj z notranjimi prenosi in nakladanjem. Predvidena je tudi rušitev obstoječih predelnih sten, in sicer ene stene dolžine 5,00 m in višine 3,</w:t>
      </w:r>
      <w:r w:rsidR="003B1FB9">
        <w:t xml:space="preserve">80 </w:t>
      </w:r>
      <w:r>
        <w:t>m ter ene stene dolžine 2,90 m in višine 3,</w:t>
      </w:r>
      <w:r w:rsidR="003B1FB9">
        <w:t xml:space="preserve">80 </w:t>
      </w:r>
      <w:r>
        <w:t xml:space="preserve">m. </w:t>
      </w:r>
      <w:r w:rsidR="00DA41C1">
        <w:t>D</w:t>
      </w:r>
      <w:r>
        <w:t>ela vključujejo vse potrebne notranje prenose, nakladanje in pripravo odstranjenega materiala za odvoz.</w:t>
      </w:r>
    </w:p>
    <w:p w14:paraId="1E5A3AC2" w14:textId="1AD38D8E" w:rsidR="0086267A" w:rsidRDefault="0086267A" w:rsidP="0086267A">
      <w:r>
        <w:t xml:space="preserve">Predvidena je delna rušitev obstoječe stene za prehod na hodnik, z namenom izvedbe </w:t>
      </w:r>
      <w:r w:rsidR="00A04D89">
        <w:t>novega vhoda v prostor</w:t>
      </w:r>
      <w:r>
        <w:t>. Dela vključujejo izvedbo potrebnih konstrukcijskih ojačitev, vključno z izvedbo preklade, obdelavo robov odprtine ter vse potrebne notranje prenose, nakladanje in pripravo materiala za odvoz. Poseg je treba izvesti skladno z navodili pooblaščenega statika in ob upoštevanju obstoječega konstrukcijskega sistema objekta.</w:t>
      </w:r>
    </w:p>
    <w:p w14:paraId="66C96057" w14:textId="24C6D04F" w:rsidR="0086267A" w:rsidRDefault="0086267A" w:rsidP="0086267A">
      <w:r>
        <w:t xml:space="preserve">V prostoru je predvidena odstranitev obstoječega spuščenega stropa in obstoječega stropnega ometa. Po izvedbi del se izvede nov stropni omet z </w:t>
      </w:r>
      <w:proofErr w:type="spellStart"/>
      <w:r>
        <w:t>mikrosanacijsko</w:t>
      </w:r>
      <w:proofErr w:type="spellEnd"/>
      <w:r>
        <w:t xml:space="preserve"> malto s finim </w:t>
      </w:r>
      <w:proofErr w:type="spellStart"/>
      <w:r>
        <w:t>zaglajevanjem</w:t>
      </w:r>
      <w:proofErr w:type="spellEnd"/>
      <w:r>
        <w:t xml:space="preserve">. </w:t>
      </w:r>
    </w:p>
    <w:p w14:paraId="508640C9" w14:textId="6D232FE2" w:rsidR="0086267A" w:rsidRDefault="0086267A" w:rsidP="0086267A">
      <w:r>
        <w:t xml:space="preserve">V okviru konstrukcijskih prilagoditev je predviden pregled in lokalna sanacija obstoječih nosilnih in nenosilnih konstrukcij, odstranitev obstoječih estrihov, izvedba armiranobetonskega </w:t>
      </w:r>
      <w:proofErr w:type="spellStart"/>
      <w:r>
        <w:t>nadbetona</w:t>
      </w:r>
      <w:proofErr w:type="spellEnd"/>
      <w:r>
        <w:t xml:space="preserve"> nad obstoječo konstrukcijo, izvedba betonskih dopolnitev ter izvedba drugih potrebnih konstrukcijskih prilagoditev. Pri izvedbi betonskih elementov je predvidena dobava in vgradnja armaturnih mrež tipa Q503 oziroma enakovrednih armaturnih mrež ustrezne nosilnosti.</w:t>
      </w:r>
    </w:p>
    <w:p w14:paraId="71A99CEF" w14:textId="303A8F96" w:rsidR="0086267A" w:rsidRDefault="0086267A" w:rsidP="0086267A">
      <w:r>
        <w:t>Predvidena je tudi izvedba mehanskega in/ali kemičnega sidranja elementov v obstoječe konstrukcije. V območju pod predvidenimi CFRP-lamelami je treba izvesti izravnavo obstoječih nosilcev v debelini do 5 mm z uporabo epoksidnega lepila. Delo vključuje pripravo podlage, odstranitev neravnin in zagotovitev ustrezne nosilne podlage za lepljenje konstrukcijskih ojačitev.</w:t>
      </w:r>
    </w:p>
    <w:p w14:paraId="15D97F46" w14:textId="387C7F50" w:rsidR="0086267A" w:rsidRDefault="0086267A" w:rsidP="0086267A">
      <w:r>
        <w:t>Po izvedbi del je predvidena izravnava talnih površin z izravnalno maso. Podlaga mora biti pripravljena v ustrezni ravnosti, brez grbin, razpok ali drugih nepravilnosti, ki bi vplivale na nadaljnjo izvedbo zaključnih slojev oziroma na stabilno in varno uporabo prostora.</w:t>
      </w:r>
    </w:p>
    <w:p w14:paraId="4F0D6E5E" w14:textId="79B09F51" w:rsidR="007B2E62" w:rsidRDefault="0086267A" w:rsidP="0086267A">
      <w:r>
        <w:t xml:space="preserve">Po zaključku vseh del </w:t>
      </w:r>
      <w:r w:rsidR="007B45ED">
        <w:t>je potrebno izvesti</w:t>
      </w:r>
      <w:r>
        <w:t xml:space="preserve"> odvoz vsega odpadnega materiala, ki nastane pri izvedbi predmetnega javnega naročila, ter grobo čiščenje prostora in delovišča. Prostor mora biti po zaključku GOI del pripravljen za nadaljnjo izvedbo inštalacijskih, montažnih oziroma zaključnih del ter za končno prilagoditev prostora predvideni laboratorijski opremi.</w:t>
      </w:r>
    </w:p>
    <w:p w14:paraId="20A89B88" w14:textId="67B23E32" w:rsidR="007B45ED" w:rsidRDefault="007B45ED" w:rsidP="007B45ED">
      <w:pPr>
        <w:pStyle w:val="Naslov4"/>
      </w:pPr>
      <w:bookmarkStart w:id="20" w:name="_Toc233613405"/>
      <w:r>
        <w:t>Prostor D2-301</w:t>
      </w:r>
      <w:bookmarkEnd w:id="20"/>
    </w:p>
    <w:p w14:paraId="5C50CB59" w14:textId="425984B6" w:rsidR="00EB016E" w:rsidRDefault="00EB016E" w:rsidP="00EB016E">
      <w:r>
        <w:t xml:space="preserve">V okviru pripravljalnih in zaščitnih del je predvidena izvedba protiprašnih zaščitnih ukrepov, vključno z zaščito s PVC folijo ali drugo ustrezno zaščito, zapiranjem odprtin in prehodov ter ločitvijo delovnega območja od ostalih prostorov. </w:t>
      </w:r>
    </w:p>
    <w:p w14:paraId="6CE87DF2" w14:textId="4D2D355A" w:rsidR="00EB016E" w:rsidRDefault="00EB016E" w:rsidP="00EB016E">
      <w:r>
        <w:t>Predvidena je demontaža in odstranitev obstoječe notranje opreme, in sicer enega laboratorijskega pulta dolžine 3,73 m in širine 0,79 m ter enega laboratorijskega pulta dolžine 3,81 m in širine 0,79 m. Demontaža vključuje vse potrebne notranje prenose, manipulacijo elementov ter pripravo za odvoz oziroma od</w:t>
      </w:r>
      <w:r w:rsidR="00923AE6">
        <w:t>padkov</w:t>
      </w:r>
      <w:r>
        <w:t>.</w:t>
      </w:r>
    </w:p>
    <w:p w14:paraId="363E2582" w14:textId="5A64A073" w:rsidR="00EB016E" w:rsidRDefault="00EB016E" w:rsidP="00EB016E">
      <w:r>
        <w:t>V sklopu del je predvidena odstranitev obstoječih talnih keramičnih oblog, skupaj z notranjimi prenosi in nakladanjem. Predvidena je tudi rušitev obstoječe predelne stene dolžine 2,85 m in višine 3,95 m, pri čemer dela vključujejo vse potrebne notranje prenose, nakladanje in pripravo odstranjenega materiala za odvoz.</w:t>
      </w:r>
    </w:p>
    <w:p w14:paraId="53FE7D90" w14:textId="18FF3FB0" w:rsidR="00EB016E" w:rsidRDefault="00EB016E" w:rsidP="00EB016E">
      <w:r>
        <w:t xml:space="preserve">V prostoru je predvidena odstranitev obstoječega stropnega ometa. Po odstranitvi in pripravi podlage se izvede nov stropni omet z </w:t>
      </w:r>
      <w:proofErr w:type="spellStart"/>
      <w:r>
        <w:t>mikrosanacijsko</w:t>
      </w:r>
      <w:proofErr w:type="spellEnd"/>
      <w:r>
        <w:t xml:space="preserve"> malto s finim </w:t>
      </w:r>
      <w:proofErr w:type="spellStart"/>
      <w:r>
        <w:t>zaglajevanjem</w:t>
      </w:r>
      <w:proofErr w:type="spellEnd"/>
      <w:r>
        <w:t xml:space="preserve">. </w:t>
      </w:r>
    </w:p>
    <w:p w14:paraId="2F0F7628" w14:textId="488DB7EB" w:rsidR="00EB016E" w:rsidRDefault="00EB016E" w:rsidP="00EB016E">
      <w:r>
        <w:t>Poseben del posega predstavlja odstranitev obstoječe plinske napeljave iz talne konstrukcije. Delo mora biti izvedeno strokovno, varno in skladno z zahtevami za posege v obstoječe inštalacije. Pred odstranitvijo je treba preveriti stanje obstoječe napeljave, zagotoviti ustrezne odklopne oziroma varnostne ukrepe ter preprečiti poškodbe drugih obstoječih inštalacij ali konstrukcijskih elementov.</w:t>
      </w:r>
    </w:p>
    <w:p w14:paraId="470BF116" w14:textId="69716029" w:rsidR="00A430C3" w:rsidRPr="00A430C3" w:rsidRDefault="00EB016E" w:rsidP="00EB016E">
      <w:r>
        <w:t>Po zaključku vseh del je potrebno izvesti odvoz vsega odpadnega materiala, ki nastane pri izvedbi predmetnega javnega naročila, ter grobo čiščenje prostora in delovišča. Prostor mora biti po zaključku GOI del pripravljen za nadaljnjo izvedbo inštalacijskih, montažnih oziroma zaključnih del ter za končno prilagoditev prostora predvideni laboratorijski opremi.</w:t>
      </w:r>
    </w:p>
    <w:p w14:paraId="658745E1" w14:textId="06E5F8B0" w:rsidR="00B467C4" w:rsidRDefault="00B467C4" w:rsidP="00B467C4">
      <w:pPr>
        <w:pStyle w:val="Naslov3"/>
      </w:pPr>
      <w:bookmarkStart w:id="21" w:name="_Toc233613406"/>
      <w:r>
        <w:t>Obnova pohodnih površin</w:t>
      </w:r>
      <w:bookmarkEnd w:id="21"/>
    </w:p>
    <w:p w14:paraId="041C4D47" w14:textId="062458C8" w:rsidR="002D1C40" w:rsidRDefault="00335C89" w:rsidP="002D1C40">
      <w:pPr>
        <w:pStyle w:val="Naslov4"/>
      </w:pPr>
      <w:bookmarkStart w:id="22" w:name="_Toc233613407"/>
      <w:r>
        <w:t>Prostor</w:t>
      </w:r>
      <w:r w:rsidR="00EB3914">
        <w:t>a</w:t>
      </w:r>
      <w:r>
        <w:t xml:space="preserve"> D1-305</w:t>
      </w:r>
      <w:r w:rsidR="00AD6B2F">
        <w:t xml:space="preserve"> in D1-307</w:t>
      </w:r>
      <w:bookmarkEnd w:id="22"/>
    </w:p>
    <w:p w14:paraId="052F8F77" w14:textId="34FBAFD9" w:rsidR="00335C89" w:rsidRPr="00E04242" w:rsidRDefault="00D721FB" w:rsidP="00335C89">
      <w:r w:rsidRPr="00D721FB">
        <w:t xml:space="preserve">Predvidena je dobava in polaganje keramičnih talnih oblog videza kamna, sive barve, dimenzij največ 40 x 40 cm, za površino </w:t>
      </w:r>
      <w:r w:rsidR="00AD6B2F">
        <w:t xml:space="preserve">2 </w:t>
      </w:r>
      <w:r w:rsidR="00F95707">
        <w:t xml:space="preserve">prostora </w:t>
      </w:r>
      <w:r w:rsidR="00610E03">
        <w:t xml:space="preserve">po </w:t>
      </w:r>
      <w:r w:rsidRPr="00D721FB">
        <w:t xml:space="preserve">30 m². Talne obloge morajo biti </w:t>
      </w:r>
      <w:proofErr w:type="spellStart"/>
      <w:r w:rsidRPr="00D721FB">
        <w:t>nedrsne</w:t>
      </w:r>
      <w:proofErr w:type="spellEnd"/>
      <w:r w:rsidRPr="00D721FB">
        <w:t xml:space="preserve">, negorljive, antistatične, odporne proti obrabi, mehanskim obremenitvam in kemikalijam ter primerne za enostavno čiščenje in vzdrževanje. Dela vključujejo pripravo in dobavo vsega potrebnega materiala za polaganje, lepljenje in </w:t>
      </w:r>
      <w:proofErr w:type="spellStart"/>
      <w:r w:rsidRPr="00D721FB">
        <w:t>fugiranje</w:t>
      </w:r>
      <w:proofErr w:type="spellEnd"/>
      <w:r w:rsidRPr="00D721FB">
        <w:t xml:space="preserve"> keramike, izvedbo keramičnih obrob višine 7 cm v skupni dolžin</w:t>
      </w:r>
      <w:r w:rsidR="00905979">
        <w:t>i</w:t>
      </w:r>
      <w:r w:rsidRPr="00D721FB">
        <w:t xml:space="preserve"> </w:t>
      </w:r>
      <w:r w:rsidR="001D19B3">
        <w:t xml:space="preserve">2 x </w:t>
      </w:r>
      <w:r w:rsidRPr="00D721FB">
        <w:t xml:space="preserve">30 m, zatesnitev robnih in </w:t>
      </w:r>
      <w:proofErr w:type="spellStart"/>
      <w:r w:rsidRPr="00D721FB">
        <w:t>dilatacijskih</w:t>
      </w:r>
      <w:proofErr w:type="spellEnd"/>
      <w:r w:rsidRPr="00D721FB">
        <w:t xml:space="preserve"> stikov</w:t>
      </w:r>
      <w:r w:rsidR="004E0DAE">
        <w:t xml:space="preserve"> s silikonsko tesnilno maso</w:t>
      </w:r>
      <w:r w:rsidRPr="00D721FB">
        <w:t>, odvoz odpadnega materiala ter grobo čiščenje po zaključku del.</w:t>
      </w:r>
      <w:r w:rsidR="00D26C19">
        <w:t xml:space="preserve"> </w:t>
      </w:r>
    </w:p>
    <w:p w14:paraId="3B4E160B" w14:textId="69E9277C" w:rsidR="00335C89" w:rsidRDefault="00335C89" w:rsidP="00335C89">
      <w:pPr>
        <w:pStyle w:val="Naslov4"/>
      </w:pPr>
      <w:bookmarkStart w:id="23" w:name="_Toc233613408"/>
      <w:r>
        <w:t>Prostor D2-301</w:t>
      </w:r>
      <w:bookmarkEnd w:id="23"/>
    </w:p>
    <w:p w14:paraId="35639A2E" w14:textId="2A27A846" w:rsidR="00D05027" w:rsidRPr="00D05027" w:rsidRDefault="00EB3914" w:rsidP="00D05027">
      <w:r w:rsidRPr="00EB3914">
        <w:t xml:space="preserve">Predvidena je dobava in polaganje keramičnih talnih oblog videza kamna, sive barve, dimenzij največ 40 x 40 cm, za površino </w:t>
      </w:r>
      <w:r w:rsidR="004E0DAE">
        <w:t>22</w:t>
      </w:r>
      <w:r w:rsidR="004E0DAE" w:rsidRPr="00EB3914">
        <w:t xml:space="preserve"> </w:t>
      </w:r>
      <w:r w:rsidRPr="00EB3914">
        <w:t xml:space="preserve">m². Talne obloge morajo biti </w:t>
      </w:r>
      <w:proofErr w:type="spellStart"/>
      <w:r w:rsidRPr="00EB3914">
        <w:t>nedrsne</w:t>
      </w:r>
      <w:proofErr w:type="spellEnd"/>
      <w:r w:rsidRPr="00EB3914">
        <w:t xml:space="preserve">, negorljive, antistatične, odporne proti obrabi, mehanskim obremenitvam in kemikalijam ter primerne za enostavno čiščenje in vzdrževanje. Dela vključujejo pripravo in dobavo vsega potrebnega materiala za polaganje, lepljenje in </w:t>
      </w:r>
      <w:proofErr w:type="spellStart"/>
      <w:r w:rsidRPr="00EB3914">
        <w:t>fugiranje</w:t>
      </w:r>
      <w:proofErr w:type="spellEnd"/>
      <w:r w:rsidRPr="00EB3914">
        <w:t xml:space="preserve"> keramike, izvedbo keramičnih obrob višine 7 cm v skupni dolžini 30 m</w:t>
      </w:r>
      <w:r>
        <w:t xml:space="preserve">, </w:t>
      </w:r>
      <w:r w:rsidRPr="00EB3914">
        <w:t xml:space="preserve">zatesnitev robnih in </w:t>
      </w:r>
      <w:proofErr w:type="spellStart"/>
      <w:r w:rsidRPr="00EB3914">
        <w:t>dilatacijskih</w:t>
      </w:r>
      <w:proofErr w:type="spellEnd"/>
      <w:r w:rsidRPr="00EB3914">
        <w:t xml:space="preserve"> stikov</w:t>
      </w:r>
      <w:r w:rsidR="004E0DAE">
        <w:t xml:space="preserve"> s silikonsko tesnilno maso</w:t>
      </w:r>
      <w:r w:rsidRPr="00EB3914">
        <w:t>, odvoz odpadnega materiala ter grobo čiščenje po zaključku del.</w:t>
      </w:r>
    </w:p>
    <w:p w14:paraId="323A8A98" w14:textId="6A8611B5" w:rsidR="00695499" w:rsidRPr="00FF6FDC" w:rsidRDefault="00B467C4" w:rsidP="003F79B2">
      <w:pPr>
        <w:pStyle w:val="Naslov3"/>
      </w:pPr>
      <w:bookmarkStart w:id="24" w:name="_Toc233613409"/>
      <w:r>
        <w:t xml:space="preserve">Stavbno pohištvo </w:t>
      </w:r>
      <w:r w:rsidR="0087769C">
        <w:t>– vrata</w:t>
      </w:r>
      <w:bookmarkEnd w:id="24"/>
    </w:p>
    <w:p w14:paraId="1E78EA2C" w14:textId="07CAE8E4" w:rsidR="00AE66D1" w:rsidRDefault="00AE66D1" w:rsidP="00AE66D1">
      <w:pPr>
        <w:pStyle w:val="Naslov4"/>
      </w:pPr>
      <w:bookmarkStart w:id="25" w:name="_Toc233613410"/>
      <w:r>
        <w:t>Prostor D1-307</w:t>
      </w:r>
      <w:bookmarkEnd w:id="25"/>
    </w:p>
    <w:p w14:paraId="3995DCC5" w14:textId="4FDE7A57" w:rsidR="00601166" w:rsidRDefault="00601166" w:rsidP="00601166">
      <w:r>
        <w:t>Predvidena je dobava in montaža novih dvokrilnih protipožarnih laboratorijskih vrat s podboji, ki morajo zagotavljati prehodno odprtino 2.000 x 3.000 mm</w:t>
      </w:r>
      <w:r w:rsidR="00E43BEF">
        <w:t xml:space="preserve"> ( širina x višina)</w:t>
      </w:r>
      <w:r>
        <w:t xml:space="preserve">. </w:t>
      </w:r>
      <w:r w:rsidR="00244578">
        <w:t>Laboratorijska v</w:t>
      </w:r>
      <w:r>
        <w:t xml:space="preserve">rata morajo imeti požarno </w:t>
      </w:r>
      <w:r w:rsidR="00C72181">
        <w:t xml:space="preserve">varnost </w:t>
      </w:r>
      <w:r>
        <w:t>EI60, biti izdelana iz pocinkane pločevine, sive barve, z debelino vratnega krila najmanj 60 mm ter odpiranjem proti hodniku. Opremljena morajo biti z obojestransko PVC kljuko z jeklenim jedrom, cilindrično ključavnico in plastičnim cilindričnim vložkom.</w:t>
      </w:r>
    </w:p>
    <w:p w14:paraId="479D88E2" w14:textId="0C4024C7" w:rsidR="00D05027" w:rsidRDefault="00601166" w:rsidP="00601166">
      <w:r>
        <w:t xml:space="preserve">Dela vključujejo tudi zazidavo in konstrukcijsko zapolnitev dela odprtine nad novimi vrati do polne višine stene, izvedbo preklade, zidarska dela, omet in pripravo podlage za končno obdelavo. Po vgradnji vrat je </w:t>
      </w:r>
      <w:r w:rsidR="00AE66D1">
        <w:t>potrebno</w:t>
      </w:r>
      <w:r>
        <w:t xml:space="preserve"> izvesti tesnjenje podbojev s silikonsko tesnilno maso ter sanacijo, obdelavo in barvanje vseh poškodovanih zidnih površin v beli barvi. Vključena sta tudi odvoz odpadnega materiala in grobo čiščenje po zaključku del.</w:t>
      </w:r>
    </w:p>
    <w:p w14:paraId="72E4F8EE" w14:textId="1431B7E8" w:rsidR="00AE66D1" w:rsidRDefault="00AE66D1" w:rsidP="00AE66D1">
      <w:pPr>
        <w:pStyle w:val="Naslov4"/>
      </w:pPr>
      <w:bookmarkStart w:id="26" w:name="_Toc233613411"/>
      <w:r>
        <w:t>Prostor D2-301</w:t>
      </w:r>
      <w:bookmarkEnd w:id="26"/>
    </w:p>
    <w:p w14:paraId="11109E79" w14:textId="4DF3D45A" w:rsidR="00807F45" w:rsidRDefault="00807F45" w:rsidP="00807F45">
      <w:r>
        <w:t>Predvidena je demontaža obstoječih podbojev in vratnega krila ter dobava in montaža novih dvokrilnih protipožarnih laboratorijskih vrat s podboji, ki morajo zagotavljati prehodno odprtino 1.400 x 2.000 mm</w:t>
      </w:r>
      <w:r w:rsidR="00C72181">
        <w:t xml:space="preserve"> (širina x višina)</w:t>
      </w:r>
      <w:r>
        <w:t xml:space="preserve">. Vrata morajo imeti požarno </w:t>
      </w:r>
      <w:r w:rsidR="00C72181">
        <w:t xml:space="preserve">varnost </w:t>
      </w:r>
      <w:r>
        <w:t>EI60, biti izdelana iz pocinkane pločevine, sive barve, z debelino vratnega krila najmanj 60 mm ter odpiranjem proti hodniku. Opremljena morajo biti z obojestransko PVC kljuko z jeklenim jedrom, cilindrično ključavnico in plastičnim cilindričnim vložkom.</w:t>
      </w:r>
    </w:p>
    <w:p w14:paraId="2046E1DD" w14:textId="459C36DD" w:rsidR="00AE66D1" w:rsidRPr="00AE66D1" w:rsidRDefault="00807F45" w:rsidP="00807F45">
      <w:r>
        <w:t>Dela vključujejo tudi zazidavo in konstrukcijsko zapolnitev dela odprtine nad novimi vrati do polne višine stene, izvedbo preklade, zidarska dela, omet in pripravo podlage za končno obdelavo. Po vgradnji vrat je treba izvesti tesnjenje podbojev s silikonsko tesnilno maso ter sanacijo, obdelavo in barvanje vseh poškodovanih zidnih površin v beli barvi. Vključena sta tudi odvoz odpadnega materiala in grobo čiščenje po zaključku del.</w:t>
      </w:r>
    </w:p>
    <w:p w14:paraId="0EF0F8C0" w14:textId="7D7CB83C" w:rsidR="0087769C" w:rsidRDefault="0087769C" w:rsidP="0087769C">
      <w:pPr>
        <w:pStyle w:val="Naslov3"/>
      </w:pPr>
      <w:bookmarkStart w:id="27" w:name="_Toc233613412"/>
      <w:r w:rsidRPr="00757660">
        <w:t xml:space="preserve">Stavbno pohištvo </w:t>
      </w:r>
      <w:r w:rsidR="00757660" w:rsidRPr="00757660">
        <w:t>–</w:t>
      </w:r>
      <w:r w:rsidRPr="00757660">
        <w:t xml:space="preserve"> okna</w:t>
      </w:r>
      <w:r w:rsidR="00757660" w:rsidRPr="00757660">
        <w:t xml:space="preserve"> in senčila</w:t>
      </w:r>
      <w:bookmarkEnd w:id="27"/>
    </w:p>
    <w:p w14:paraId="27BA11A0" w14:textId="0613858D" w:rsidR="00757660" w:rsidRDefault="00E7057D" w:rsidP="00E7057D">
      <w:pPr>
        <w:pStyle w:val="Naslov4"/>
      </w:pPr>
      <w:bookmarkStart w:id="28" w:name="_Toc233613413"/>
      <w:r>
        <w:t>Prostor D1-307</w:t>
      </w:r>
      <w:bookmarkEnd w:id="28"/>
    </w:p>
    <w:p w14:paraId="1D453535" w14:textId="68EE9F4A" w:rsidR="002B1C4D" w:rsidRDefault="002B1C4D" w:rsidP="002B1C4D">
      <w:r>
        <w:t>V prostoru D1-307 je predvidena dobava in montaža več-komornega PVC okenskega sistema skupne dimenzije 3.070 x 2.660 mm</w:t>
      </w:r>
      <w:r w:rsidR="00C72181">
        <w:t xml:space="preserve"> (višina x širina)</w:t>
      </w:r>
      <w:r>
        <w:t xml:space="preserve">, z </w:t>
      </w:r>
      <w:proofErr w:type="spellStart"/>
      <w:r>
        <w:t>gradno</w:t>
      </w:r>
      <w:proofErr w:type="spellEnd"/>
      <w:r>
        <w:t xml:space="preserve"> globino 70/84 mm. Izvedba okna mora omogočati polno svetlo odprtino brez fiksnih konstrukcijskih delitev, ki bi omejevale transport večjih elementov skozi okensko odprtino. Okenski sistem mora biti bele barve, z vgrajenimi pocinkanimi jeklenimi ojačitvami</w:t>
      </w:r>
      <w:r w:rsidR="00C72181">
        <w:t xml:space="preserve"> v krilu in podboju</w:t>
      </w:r>
      <w:r>
        <w:t xml:space="preserve">, </w:t>
      </w:r>
      <w:r w:rsidR="00C72181">
        <w:t xml:space="preserve">okenski okvir iz PVC debeline vsaj 3 mm, PLUS obliko za nižji izgled profila in večji vpad svetlobe, </w:t>
      </w:r>
      <w:r>
        <w:t xml:space="preserve">dvojnim trajno elastičnim tesnjenjem, </w:t>
      </w:r>
      <w:proofErr w:type="spellStart"/>
      <w:r>
        <w:t>troslojno</w:t>
      </w:r>
      <w:proofErr w:type="spellEnd"/>
      <w:r>
        <w:t xml:space="preserve"> termoizolacijsko zasteklitvijo z </w:t>
      </w:r>
      <w:proofErr w:type="spellStart"/>
      <w:r>
        <w:t>Ug</w:t>
      </w:r>
      <w:proofErr w:type="spellEnd"/>
      <w:r>
        <w:t xml:space="preserve"> ≤ 0,7 W/m²K, toplotno izboljšanim distančnikom, ustreznim okovjem, možnost zračenja na režo, varnostno belo ALU pololivo-kljuko, odpiranje zgornjih elementov z ročico ter notranjimi belimi policami.</w:t>
      </w:r>
    </w:p>
    <w:p w14:paraId="2BBE386F" w14:textId="77777777" w:rsidR="00FE1AB3" w:rsidRDefault="002B1C4D" w:rsidP="002B1C4D">
      <w:r>
        <w:t xml:space="preserve">Po vgradnji okna je treba izvesti ustrezno tesnjenje s silikonsko tesnilno maso ter sanacijo, obdelavo in barvanje vseh poškodovanih zidnih površin z belo barvo. </w:t>
      </w:r>
    </w:p>
    <w:p w14:paraId="0CB743EA" w14:textId="678BADE3" w:rsidR="002B1C4D" w:rsidRPr="002B1C4D" w:rsidRDefault="002B1C4D" w:rsidP="002B1C4D">
      <w:r>
        <w:t>Predvidena je tudi dobava in montaža zunanjih aluminijastih žaluzij dimenzije 3.070 x 2.660 mm</w:t>
      </w:r>
      <w:r w:rsidR="00B467FE">
        <w:t xml:space="preserve"> (višina x širina)</w:t>
      </w:r>
      <w:r>
        <w:t>, s sivimi C-lamelami širine najmanj 80 mm, ročnim upravljanjem s pogonsko palico, kovinskim mehanizmom nagibanja in nadometno montažo na fasado. Dela vključujejo tudi odvoz odpadnega materiala in grobo čiščenje po zaključku del.</w:t>
      </w:r>
    </w:p>
    <w:p w14:paraId="25A72CBE" w14:textId="5512BAA2" w:rsidR="00B467C4" w:rsidRDefault="00B467C4" w:rsidP="00B467C4">
      <w:pPr>
        <w:pStyle w:val="Naslov3"/>
      </w:pPr>
      <w:bookmarkStart w:id="29" w:name="_Toc233613414"/>
      <w:r>
        <w:t>Stene in stropi</w:t>
      </w:r>
      <w:bookmarkEnd w:id="29"/>
    </w:p>
    <w:p w14:paraId="788638FB" w14:textId="77693920" w:rsidR="00A12A20" w:rsidRDefault="00A12A20" w:rsidP="00A12A20">
      <w:pPr>
        <w:pStyle w:val="Naslov4"/>
      </w:pPr>
      <w:bookmarkStart w:id="30" w:name="_Toc233613415"/>
      <w:r>
        <w:t xml:space="preserve">Prostori </w:t>
      </w:r>
      <w:r w:rsidRPr="00A12A20">
        <w:t>D1-305, D1-307 in D2-301</w:t>
      </w:r>
      <w:bookmarkEnd w:id="30"/>
    </w:p>
    <w:p w14:paraId="6282B956" w14:textId="3B60168D" w:rsidR="00A12A20" w:rsidRDefault="00A12A20" w:rsidP="00A12A20">
      <w:r w:rsidRPr="00A12A20">
        <w:t>V prostorih D1-305, D1-307 in D2-301 je predvidena priprava stenskih in stropnih površin, ki vključuje struganje, kitanje in brušenje obstoječih površin</w:t>
      </w:r>
      <w:r w:rsidR="00904127">
        <w:t xml:space="preserve"> po zaključenih gradbenih delih</w:t>
      </w:r>
      <w:r w:rsidRPr="00A12A20">
        <w:t>. Po ustrezni pripravi podlage se izvede dvakratno pleskanje sten in stropov z belo barvo. Dela vključujejo tudi odvoz vsega odpadnega materiala, nastalega pri izvedbi del, ter grobo čiščenje prostorov po zaključku del.</w:t>
      </w:r>
    </w:p>
    <w:p w14:paraId="5DCFCE46" w14:textId="1AAB1652" w:rsidR="00F07AA5" w:rsidRDefault="00F07AA5" w:rsidP="00F07AA5">
      <w:pPr>
        <w:pStyle w:val="Naslov4"/>
      </w:pPr>
      <w:bookmarkStart w:id="31" w:name="_Toc233613416"/>
      <w:r>
        <w:t>Prostori</w:t>
      </w:r>
      <w:r w:rsidR="00027B2F">
        <w:t xml:space="preserve"> D1-204, D1-206, D1-207</w:t>
      </w:r>
      <w:bookmarkEnd w:id="31"/>
    </w:p>
    <w:p w14:paraId="56BD7E29" w14:textId="06F42EB4" w:rsidR="00027B2F" w:rsidRPr="00027B2F" w:rsidRDefault="007D6EC1" w:rsidP="00027B2F">
      <w:r w:rsidRPr="007D6EC1">
        <w:t xml:space="preserve">Ureditev stropnih površin se izvede tudi v prostorih pod posegom </w:t>
      </w:r>
      <w:r>
        <w:t xml:space="preserve">tj. </w:t>
      </w:r>
      <w:r w:rsidRPr="007D6EC1">
        <w:t>D1-204, D1-206, D1-207</w:t>
      </w:r>
      <w:r>
        <w:t xml:space="preserve"> </w:t>
      </w:r>
      <w:r w:rsidRPr="007D6EC1">
        <w:t>zaradi sanacije morebitnih poškodb, nastalih pri izvedbi gradbenih del.</w:t>
      </w:r>
      <w:r w:rsidR="003B49A9" w:rsidRPr="003B49A9">
        <w:t xml:space="preserve"> </w:t>
      </w:r>
      <w:r w:rsidR="003B49A9">
        <w:t>Pr</w:t>
      </w:r>
      <w:r w:rsidR="003B49A9" w:rsidRPr="003B49A9">
        <w:t>edviden</w:t>
      </w:r>
      <w:r w:rsidR="003B49A9">
        <w:t xml:space="preserve">o je </w:t>
      </w:r>
      <w:r w:rsidR="003B49A9" w:rsidRPr="003B49A9">
        <w:t>kitanje in brušenje obstoječih površin. Po ustrezni pripravi podlage se izvede dvakratno pleskanje stropov z belo barvo. Dela vključujejo tudi odvoz vsega odpadnega materiala, nastalega pri izvedbi del, ter grobo čiščenje prostorov po zaključku del.</w:t>
      </w:r>
    </w:p>
    <w:p w14:paraId="04BD7932" w14:textId="13C22FCC" w:rsidR="00B467C4" w:rsidRDefault="00B467C4" w:rsidP="00B467C4">
      <w:pPr>
        <w:pStyle w:val="Naslov3"/>
      </w:pPr>
      <w:bookmarkStart w:id="32" w:name="_Toc233613417"/>
      <w:r>
        <w:t>Elektroinštalacije</w:t>
      </w:r>
      <w:r w:rsidR="00E76758">
        <w:t>, vodne inštalacije</w:t>
      </w:r>
      <w:r>
        <w:t xml:space="preserve"> in telekomunikacije</w:t>
      </w:r>
      <w:bookmarkEnd w:id="32"/>
    </w:p>
    <w:p w14:paraId="12A4685C" w14:textId="24EBAC4D" w:rsidR="003B7758" w:rsidRDefault="003B7758" w:rsidP="003B7758">
      <w:pPr>
        <w:pStyle w:val="Naslov4"/>
      </w:pPr>
      <w:bookmarkStart w:id="33" w:name="_Toc233613418"/>
      <w:r>
        <w:t>Prostor D1-305</w:t>
      </w:r>
      <w:bookmarkEnd w:id="33"/>
    </w:p>
    <w:p w14:paraId="661E9980" w14:textId="52AEA9A3" w:rsidR="00A326F3" w:rsidRDefault="00A326F3" w:rsidP="00A326F3">
      <w:r>
        <w:t>Predvideni so odklopi in demontaža obstoječih električnih inštalacij, vodovodne napeljave, radiatorjev ter odstranitev obstoječih umivalnih korit. Obstoječi radiatorji se trajno zaprejo oziroma ustrezno zatesnijo. Dela vključujejo tudi odvoz odpadnega materiala in grobo čiščenje po zaključku del.</w:t>
      </w:r>
    </w:p>
    <w:p w14:paraId="268E1A40" w14:textId="7E5642E3" w:rsidR="00A326F3" w:rsidRDefault="00A326F3" w:rsidP="00A326F3">
      <w:r>
        <w:t xml:space="preserve">V okviru nove elektroinštalacije je predvidena dobava in montaža parapetnih kanalov z nadometno električno inštalacijo, vključno z vsemi pripadajočimi elementi, dozami, pokrovi ter pritrdilnim materialom. </w:t>
      </w:r>
      <w:r w:rsidR="00EF751E">
        <w:t xml:space="preserve">Izvede se dobava in polaganje napajalnih kablov 5 x 16 mm². </w:t>
      </w:r>
      <w:r>
        <w:t xml:space="preserve">V parapetne kanale se vgradijo </w:t>
      </w:r>
      <w:r w:rsidR="00E16138">
        <w:t xml:space="preserve">vijačne </w:t>
      </w:r>
      <w:r>
        <w:t xml:space="preserve">vtičnice, in sicer </w:t>
      </w:r>
      <w:r w:rsidR="005F715A">
        <w:t xml:space="preserve">12 </w:t>
      </w:r>
      <w:r>
        <w:t>kosov vijačnih vtičnic 2×2P+E ter 1 kos industrijske vtičnice 3F+N+PE, IP44/CEE, 5-polne, 16 A</w:t>
      </w:r>
      <w:r w:rsidR="00EF751E">
        <w:t>, 3x230 V, 50/60 Hz</w:t>
      </w:r>
      <w:r>
        <w:t>.</w:t>
      </w:r>
    </w:p>
    <w:p w14:paraId="56721833" w14:textId="4C0DACAE" w:rsidR="00A326F3" w:rsidRDefault="00A326F3" w:rsidP="00A326F3">
      <w:r>
        <w:t>Predvidena je tudi izvedba napajalnih vodov, dobava in vezava notranje elektro omarice z vsemi potrebnimi zaščitnimi elementi, vključno s FID stikalom</w:t>
      </w:r>
      <w:r w:rsidR="00EF751E">
        <w:t xml:space="preserve"> 30 mA</w:t>
      </w:r>
      <w:r>
        <w:t>, prenapetostno zaščito</w:t>
      </w:r>
      <w:r w:rsidR="00EF751E">
        <w:t xml:space="preserve"> tipa C</w:t>
      </w:r>
      <w:r>
        <w:t>, avtomatskimi odklopniki, ločilnim stikalom ter izvedbo ozemljitve skladno z veljavnimi predpisi. Izvede se tudi dobava in polaganje novega ozemljitvenega kabla.</w:t>
      </w:r>
    </w:p>
    <w:p w14:paraId="28A88202" w14:textId="365FE003" w:rsidR="00A326F3" w:rsidRPr="00A326F3" w:rsidRDefault="00A326F3" w:rsidP="00A326F3">
      <w:r>
        <w:t xml:space="preserve">Na področju podatkovne inštalacije je predvidena dobava in polaganje računalniškega kabla S-FTP CAT 7 LSHF. Obstoječa mrežna inštalacija </w:t>
      </w:r>
      <w:r w:rsidR="00163B13">
        <w:t>mora pri</w:t>
      </w:r>
      <w:r>
        <w:t xml:space="preserve"> izvedbi del </w:t>
      </w:r>
      <w:r w:rsidR="00163B13">
        <w:t xml:space="preserve">ostati </w:t>
      </w:r>
      <w:r>
        <w:t>nepoškodovana. Dela vključujejo tudi dobavo in montažo novih stikal za luči ter lokalnega detektorja za pomanjkanje kisika.</w:t>
      </w:r>
    </w:p>
    <w:p w14:paraId="5ED47659" w14:textId="20047192" w:rsidR="003B7758" w:rsidRDefault="003B7758" w:rsidP="003B7758">
      <w:pPr>
        <w:pStyle w:val="Naslov4"/>
      </w:pPr>
      <w:bookmarkStart w:id="34" w:name="_Toc233613419"/>
      <w:r>
        <w:t>Prostor D1-307</w:t>
      </w:r>
      <w:bookmarkEnd w:id="34"/>
    </w:p>
    <w:p w14:paraId="4FBE8D64" w14:textId="075C47A3" w:rsidR="002236D3" w:rsidRDefault="002236D3" w:rsidP="002236D3">
      <w:r>
        <w:t xml:space="preserve">Predvideni so odklop in demontaža obstoječe električne inštalacije, odstranitev obstoječega umivalnega korita ter </w:t>
      </w:r>
      <w:r w:rsidR="00BF36C9">
        <w:t xml:space="preserve">odklop, demontaža in </w:t>
      </w:r>
      <w:r>
        <w:t>trajna zapora oziroma ustrezno zatesnitev obstoječih radiatorjev. Izvede se prestavitev vodovodne napeljave, dobava in montaža novega umivalnika z vsemi pripadajočimi elementi ter priklop na vodovodno in odtočno napeljavo s preizkusom delovanja. Dela vključujejo tudi odvoz odpadnega materiala in grobo čiščenje po zaključku del.</w:t>
      </w:r>
    </w:p>
    <w:p w14:paraId="126D8486" w14:textId="5E975FAC" w:rsidR="002236D3" w:rsidRDefault="002236D3" w:rsidP="002236D3">
      <w:r>
        <w:t>V okviru elektroinštalacij je predvidena dobava in montaža industrijskih vtičnic, in sicer dveh 5-polnih vtičnic 3F+N+PE, 230/400 V, 16 A, IP44/CEE, ter dveh 3-polnih vtičnic 1F+N+PE, 230 V, 25 A, IP44/CEE</w:t>
      </w:r>
      <w:r w:rsidR="00EF751E">
        <w:t>, 50/60 Hz</w:t>
      </w:r>
      <w:r w:rsidR="00020231">
        <w:t xml:space="preserve"> </w:t>
      </w:r>
      <w:r w:rsidR="00C40C90">
        <w:t>ter v</w:t>
      </w:r>
      <w:r w:rsidR="00020231">
        <w:t xml:space="preserve">ijačne vtičnice, in sicer </w:t>
      </w:r>
      <w:r w:rsidR="005F715A">
        <w:t>12</w:t>
      </w:r>
      <w:r w:rsidR="00020231">
        <w:t xml:space="preserve"> kosov vijačnih vtičnic 2×2P+E ter</w:t>
      </w:r>
      <w:r w:rsidR="00C40C90">
        <w:t>.</w:t>
      </w:r>
      <w:r>
        <w:t xml:space="preserve"> Izvede se dobava in polaganje napajalnih kablov 2 x 5 x 16 mm² in 3 x 6 mm² ter izvedba ločenih napajalnih tokokrogov za vse predvidene instrumente.</w:t>
      </w:r>
    </w:p>
    <w:p w14:paraId="20FCA923" w14:textId="3F28AF27" w:rsidR="002236D3" w:rsidRDefault="002236D3" w:rsidP="002236D3">
      <w:r>
        <w:t>Predvidena je zaščita tokokrogov z avtomatskimi odklopniki, FID zaščito 30 mA tipa A, prenapetostno zaščito tipa C ter izvedba ozemljitve skladno z veljavnimi predpisi. Na področju podatkovnih inštalacij je predvidena dobava in polaganje računalniškega kabla S-FTP CAT 7 LSHF, pri čemer mora obstoječa mrežna inštalacija ostati nepoškodovana.</w:t>
      </w:r>
    </w:p>
    <w:p w14:paraId="2F944A7B" w14:textId="17F17337" w:rsidR="002236D3" w:rsidRPr="002236D3" w:rsidRDefault="002236D3" w:rsidP="002236D3">
      <w:r>
        <w:t>Dela vključujejo tudi dobavo in montažo novih stikal za luči, dobavo in montažo lokalnega detektorja za pomanjkanje kisika ter dobavo in polaganje novega ozemljitvenega kabla.</w:t>
      </w:r>
    </w:p>
    <w:p w14:paraId="542A4443" w14:textId="084891A3" w:rsidR="003B7758" w:rsidRDefault="003B7758" w:rsidP="003B7758">
      <w:pPr>
        <w:pStyle w:val="Naslov4"/>
      </w:pPr>
      <w:bookmarkStart w:id="35" w:name="_Toc233613420"/>
      <w:r>
        <w:t>Prostor D1-310</w:t>
      </w:r>
      <w:bookmarkEnd w:id="35"/>
    </w:p>
    <w:p w14:paraId="4A7A13E0" w14:textId="66E7F137" w:rsidR="008432EE" w:rsidRDefault="008432EE" w:rsidP="008432EE">
      <w:r>
        <w:t>Predvidena je dobava in montaža dveh industrijskih vtičnic 1F+N+PE, 230 V, 25 A, IP44/CEE</w:t>
      </w:r>
      <w:r w:rsidR="00EF751E">
        <w:t>, 3-polna, 50/60 Hz</w:t>
      </w:r>
      <w:r>
        <w:t>. Izvede se dobava in polaganje električnega kabla 3 x 6 mm² ter izvedba ločenih napajalnih tokokrogov.</w:t>
      </w:r>
    </w:p>
    <w:p w14:paraId="04C71C99" w14:textId="485961CD" w:rsidR="008432EE" w:rsidRPr="008432EE" w:rsidRDefault="008432EE" w:rsidP="008432EE">
      <w:r>
        <w:t>Tokokrogi se zaščitijo z avtomatskimi odklopniki 1F, 25 A, tip C, FID zaščito 30 mA tipa A in prenapetostno zaščito tipa C. Ozemljitev se izvede skladno z veljavnimi lokalnimi predpisi. Predvidena je tudi dobava in montaža lokalnega detektorja za pomanjkanje kisika.</w:t>
      </w:r>
    </w:p>
    <w:p w14:paraId="3D623CDD" w14:textId="69D0AB51" w:rsidR="003B7758" w:rsidRDefault="003B7758" w:rsidP="003B7758">
      <w:pPr>
        <w:pStyle w:val="Naslov4"/>
      </w:pPr>
      <w:bookmarkStart w:id="36" w:name="_Toc233613421"/>
      <w:r>
        <w:t>Prostor D2-</w:t>
      </w:r>
      <w:r w:rsidR="0092695B">
        <w:t>301</w:t>
      </w:r>
      <w:bookmarkEnd w:id="36"/>
    </w:p>
    <w:p w14:paraId="5FB1C16A" w14:textId="38C3CBDD" w:rsidR="001C51C6" w:rsidRDefault="001C51C6" w:rsidP="001C51C6">
      <w:r>
        <w:t>Predvideni so odklop in demontaža obstoječe električne inštalacije, odklop, demontaža in odstranitev vodovodne napeljave ter odstranitev obstoječih umivalnih korit. Dela vključujejo tudi odvoz odpadnega materiala in grobo čiščenje po zaključku del.</w:t>
      </w:r>
    </w:p>
    <w:p w14:paraId="16F5AC32" w14:textId="5E59862A" w:rsidR="001C51C6" w:rsidRDefault="001C51C6" w:rsidP="001C51C6">
      <w:r>
        <w:t xml:space="preserve">V okviru nove elektroinštalacije je predvidena dobava in montaža parapetnih kanalov z nadometno električno inštalacijo, vključno s končnimi in spojnimi elementi, dozami, pokrovi ter potrebnim pritrdilnim materialom. V parapetne kanale se vgradijo vijačne vtičnice 2×2P+E, skupaj </w:t>
      </w:r>
      <w:r w:rsidR="005F715A">
        <w:t>12</w:t>
      </w:r>
      <w:r>
        <w:t xml:space="preserve"> kosov oziroma </w:t>
      </w:r>
      <w:r w:rsidR="005F715A">
        <w:t>6</w:t>
      </w:r>
      <w:r>
        <w:t xml:space="preserve"> kompletov.</w:t>
      </w:r>
    </w:p>
    <w:p w14:paraId="2BC3BCB3" w14:textId="1B4E9DD7" w:rsidR="001C51C6" w:rsidRDefault="001C51C6" w:rsidP="001C51C6">
      <w:r>
        <w:t>Predvidena je dobava in polaganje električnega kabla 5×16 mm² ter dobava in vezava notranje elektro omarice z vsemi potrebnimi zaščitnimi elementi, vključno s FID stikalom, prenapetostno zaščito tipa C, avtomatskimi odklopniki za razsvetljavo in izvedbo ozemljitve skladno z veljavnimi lokalnimi predpisi.</w:t>
      </w:r>
    </w:p>
    <w:p w14:paraId="1F3A34C0" w14:textId="0F2AED55" w:rsidR="001C51C6" w:rsidRPr="001C51C6" w:rsidRDefault="001C51C6" w:rsidP="001C51C6">
      <w:r>
        <w:t>Na področju podatkovnih inštalacij je predvidena dobava in polaganje računalniškega kabla S-FTP CAT 7 LSHF, pri čemer mora obstoječa mrežna inštalacija ostati nepoškodovana. Dela vključujejo tudi dobavo in montažo novih stikal za luči ter dobavo in polaganje novega ozemljitvenega kabla.</w:t>
      </w:r>
    </w:p>
    <w:p w14:paraId="37AFF6D6" w14:textId="3989EF99" w:rsidR="007A7E6B" w:rsidRDefault="00B467C4" w:rsidP="007A7E6B">
      <w:pPr>
        <w:pStyle w:val="Naslov3"/>
      </w:pPr>
      <w:bookmarkStart w:id="37" w:name="_Toc233613422"/>
      <w:r>
        <w:t>Strojne inštalacije</w:t>
      </w:r>
      <w:bookmarkEnd w:id="37"/>
    </w:p>
    <w:p w14:paraId="4F8D1CC7" w14:textId="230FCF5A" w:rsidR="007A7E6B" w:rsidRDefault="007A7E6B" w:rsidP="007A7E6B">
      <w:r>
        <w:t xml:space="preserve">Pri dobavi, montaži, priključitvi in zagonu strojnih inštalacij ter pripadajoče opreme, zlasti klimatskih naprav, mora izvajalec upoštevati zahteve Uredbe o zelenem javnem naročanju </w:t>
      </w:r>
      <w:r w:rsidR="00821888" w:rsidRPr="00821888">
        <w:t xml:space="preserve">(Uradni list RS, št. 51/17, 64/19, 121/21, 132/23 in 43/25) </w:t>
      </w:r>
      <w:r>
        <w:t xml:space="preserve">ter druge veljavne predpise Republike Slovenije in Evropske unije, ki urejajo energijsko učinkovitost, </w:t>
      </w:r>
      <w:proofErr w:type="spellStart"/>
      <w:r>
        <w:t>okoljsko</w:t>
      </w:r>
      <w:proofErr w:type="spellEnd"/>
      <w:r>
        <w:t xml:space="preserve"> primerno zasnovo proizvodov, energijsko označevanje ter uporabo hladilnih sredstev.</w:t>
      </w:r>
    </w:p>
    <w:p w14:paraId="61143BE5" w14:textId="643C7024" w:rsidR="007A7E6B" w:rsidRDefault="007A7E6B" w:rsidP="007A7E6B">
      <w:r>
        <w:t>Najmanj 90 % vseh dobavljenih klimatskih naprav, za katere je predpisano oziroma omogočeno razvrščanje v energijske razrede, mora biti uvrščenih v najvišji energijski razred, ki je dostopen na trgu.</w:t>
      </w:r>
      <w:r w:rsidR="009967E8">
        <w:t xml:space="preserve"> </w:t>
      </w:r>
      <w:r>
        <w:t>Vgrajene naprave morajo biti energijsko učinkovite, ustrezno dimenzionirane glede na dejanske potrebe prostorov ter opremljene z regulacijo, ki omogoča učinkovito in gospodarno obratovanje. Uporabljena hladilna sredstva morajo biti skladna z veljavnimi predpisi, pri izbiri naprav pa je treba, kadar je tehnično izvedljivo, dati prednost rešitvam z manjšim vplivom na okolje.</w:t>
      </w:r>
    </w:p>
    <w:p w14:paraId="604A9D7A" w14:textId="77777777" w:rsidR="007A7E6B" w:rsidRDefault="007A7E6B" w:rsidP="007A7E6B">
      <w:r>
        <w:t>Izvajalec mora pred dobavo oziroma najpozneje ob prevzemu opreme naročniku predložiti ustrezna dokazila o izpolnjevanju zahtev zelenega javnega naročanja, kot so energijska nalepka, podatkovni list proizvoda, tehnična dokumentacija proizvajalca, izjava o skladnosti ali drugo enakovredno dokazilo. Napravam morajo biti priložena tudi navodila za energijsko učinkovito uporabo, nastavitev in vzdrževanje.</w:t>
      </w:r>
    </w:p>
    <w:p w14:paraId="2F78C817" w14:textId="06FFB12E" w:rsidR="00305DFD" w:rsidRDefault="00305DFD" w:rsidP="00305DFD">
      <w:pPr>
        <w:pStyle w:val="Naslov4"/>
      </w:pPr>
      <w:bookmarkStart w:id="38" w:name="_Toc233613423"/>
      <w:r w:rsidRPr="00305DFD">
        <w:t>Prostora D1-30</w:t>
      </w:r>
      <w:r w:rsidR="00F011D6">
        <w:t>5</w:t>
      </w:r>
      <w:r w:rsidRPr="00305DFD">
        <w:t xml:space="preserve"> in D</w:t>
      </w:r>
      <w:r w:rsidR="00F011D6">
        <w:t>1</w:t>
      </w:r>
      <w:r w:rsidRPr="00305DFD">
        <w:t>-30</w:t>
      </w:r>
      <w:r w:rsidR="00F011D6">
        <w:t>7</w:t>
      </w:r>
      <w:bookmarkEnd w:id="38"/>
    </w:p>
    <w:p w14:paraId="39762065" w14:textId="77777777" w:rsidR="00382CFB" w:rsidRDefault="00D1247A" w:rsidP="00D1247A">
      <w:r>
        <w:t>V prostorih D1-30</w:t>
      </w:r>
      <w:r w:rsidR="00F011D6">
        <w:t>5</w:t>
      </w:r>
      <w:r>
        <w:t xml:space="preserve"> in D</w:t>
      </w:r>
      <w:r w:rsidR="00F011D6">
        <w:t>1</w:t>
      </w:r>
      <w:r>
        <w:t>-30</w:t>
      </w:r>
      <w:r w:rsidR="00F011D6">
        <w:t>7</w:t>
      </w:r>
      <w:r>
        <w:t xml:space="preserve"> je predvidena demontaža obstoječ</w:t>
      </w:r>
      <w:r w:rsidR="00F011D6">
        <w:t>ih</w:t>
      </w:r>
      <w:r>
        <w:t xml:space="preserve"> klimatsk</w:t>
      </w:r>
      <w:r w:rsidR="00F011D6">
        <w:t>ih</w:t>
      </w:r>
      <w:r>
        <w:t xml:space="preserve"> naprav, vključno z notranj</w:t>
      </w:r>
      <w:r w:rsidR="00F011D6">
        <w:t>ima</w:t>
      </w:r>
      <w:r>
        <w:t xml:space="preserve"> in zunanj</w:t>
      </w:r>
      <w:r w:rsidR="00F011D6">
        <w:t>ima</w:t>
      </w:r>
      <w:r>
        <w:t xml:space="preserve"> enot</w:t>
      </w:r>
      <w:r w:rsidR="00F011D6">
        <w:t>ama</w:t>
      </w:r>
      <w:r>
        <w:t xml:space="preserve"> ter potrebnimi odklopi. Predvidena je dobava in montaža nov</w:t>
      </w:r>
      <w:r w:rsidR="00F011D6">
        <w:t>ih</w:t>
      </w:r>
      <w:r>
        <w:t xml:space="preserve"> stensk</w:t>
      </w:r>
      <w:r w:rsidR="00F011D6">
        <w:t>ih</w:t>
      </w:r>
      <w:r>
        <w:t xml:space="preserve"> klimatsk</w:t>
      </w:r>
      <w:r w:rsidR="00F011D6">
        <w:t>ih</w:t>
      </w:r>
      <w:r>
        <w:t xml:space="preserve"> naprav z notranjo in zunanjo enoto, vključno z vsemi montažnimi, priključnimi in zagonskimi deli. </w:t>
      </w:r>
    </w:p>
    <w:p w14:paraId="755F7A27" w14:textId="5F18C41F" w:rsidR="00D1247A" w:rsidRDefault="00382CFB" w:rsidP="00D1247A">
      <w:r>
        <w:t xml:space="preserve">Izbrana </w:t>
      </w:r>
      <w:r w:rsidR="00B467FE">
        <w:t xml:space="preserve">stenska </w:t>
      </w:r>
      <w:r>
        <w:t>k</w:t>
      </w:r>
      <w:r w:rsidR="00D1247A">
        <w:t>limatska naprava mora omogočati hlajenje in ogrevanje z zmogljivostjo najmanj 5,0 kW, delovati v temperaturnem območju od -15 °C do 45 °C ter zagotavljati pretok zraka nad 650 m³/h. Zahtevana sta sezonski izkoristek hlajenja SEER ≥ 6,10 oziroma energijski razred A++ ali višji ter sezonski izkoristek ogrevanja SCOP ≥ 3,40 oziroma energijski razred A ali višji.</w:t>
      </w:r>
    </w:p>
    <w:p w14:paraId="2B4C097B" w14:textId="70FA2324" w:rsidR="00D1247A" w:rsidRPr="00D1247A" w:rsidRDefault="00D1247A" w:rsidP="00D1247A">
      <w:r>
        <w:t xml:space="preserve">Dela vključujejo tudi dobavo in montažo </w:t>
      </w:r>
      <w:r w:rsidR="00053D1D">
        <w:t xml:space="preserve">sistemov </w:t>
      </w:r>
      <w:r>
        <w:t xml:space="preserve">lokalne </w:t>
      </w:r>
      <w:proofErr w:type="spellStart"/>
      <w:r w:rsidR="00B467FE">
        <w:t>dvosistemske</w:t>
      </w:r>
      <w:proofErr w:type="spellEnd"/>
      <w:r w:rsidR="00B467FE">
        <w:t xml:space="preserve"> </w:t>
      </w:r>
      <w:r>
        <w:t>rekuperacije za prezračevanje prostor</w:t>
      </w:r>
      <w:r w:rsidR="00053D1D">
        <w:t>ov</w:t>
      </w:r>
      <w:r>
        <w:t>, odvoz odpadnega materiala ter grobo čiščenje po zaključku del.</w:t>
      </w:r>
    </w:p>
    <w:p w14:paraId="51AA5EA3" w14:textId="500BE2E8" w:rsidR="00305DFD" w:rsidRDefault="00C2192E" w:rsidP="00305DFD">
      <w:pPr>
        <w:pStyle w:val="Naslov4"/>
      </w:pPr>
      <w:bookmarkStart w:id="39" w:name="_Toc233613424"/>
      <w:r>
        <w:t>Prostor D2-301</w:t>
      </w:r>
      <w:bookmarkEnd w:id="39"/>
    </w:p>
    <w:p w14:paraId="177D78FC" w14:textId="2D1AE5F9" w:rsidR="00757660" w:rsidRDefault="00757660" w:rsidP="00757660">
      <w:r>
        <w:t xml:space="preserve">V prostoru D2-301 je predvidena dobava in montaža nove stenske klimatske naprave z notranjo in zunanjo enoto, vključno z vsemi montažnimi, priključnimi in zagonskimi deli. </w:t>
      </w:r>
      <w:r w:rsidR="00B467FE">
        <w:t>Stenska k</w:t>
      </w:r>
      <w:r>
        <w:t>limatska naprava mora omogočati hlajenje in ogrevanje z zmogljivostjo najmanj 3,5 kW, delovati v temperaturnem območju od -15 °C do 45 °C ter zagotavljati pretok zraka nad 500 m³/h. Zahtevana sta sezonski izkoristek hlajenja SEER ≥ 6,10 oziroma energijski razred A++ ali višji ter sezonski izkoristek ogrevanja SCOP ≥ 3,40 oziroma energijski razred A ali višji.</w:t>
      </w:r>
    </w:p>
    <w:p w14:paraId="31316C13" w14:textId="202410C3" w:rsidR="00C2192E" w:rsidRPr="00C2192E" w:rsidRDefault="00757660" w:rsidP="00C2192E">
      <w:r>
        <w:t>Dela vključujejo tudi odvoz odpadnega materiala ter grobo čiščenje po zaključku del.</w:t>
      </w:r>
    </w:p>
    <w:p w14:paraId="57AC642D" w14:textId="3C68E719" w:rsidR="00B467C4" w:rsidRDefault="00B467C4" w:rsidP="00B467C4">
      <w:pPr>
        <w:pStyle w:val="Naslov3"/>
      </w:pPr>
      <w:bookmarkStart w:id="40" w:name="_Toc233613425"/>
      <w:r>
        <w:t>Razsvetljava</w:t>
      </w:r>
      <w:bookmarkEnd w:id="40"/>
    </w:p>
    <w:p w14:paraId="4D574181" w14:textId="60EDEC34" w:rsidR="00E1753C" w:rsidRDefault="00E1753C" w:rsidP="00E1753C">
      <w:r>
        <w:t xml:space="preserve">Pri dobavi, montaži, priključitvi in zagonu svetlobnih virov, svetilk, krmilnih naprav ter druge opreme notranje razsvetljave je </w:t>
      </w:r>
      <w:r w:rsidR="006822DE">
        <w:t>potrebno</w:t>
      </w:r>
      <w:r>
        <w:t xml:space="preserve"> upoštevati zahteve Uredbe o zelenem javnem naročanju </w:t>
      </w:r>
      <w:r w:rsidR="006822DE" w:rsidRPr="006822DE">
        <w:t>(Uradni list RS, št. 51/17, 64/19, 121/21, 132/23 in 43/25)</w:t>
      </w:r>
      <w:r w:rsidR="00630782">
        <w:t>.</w:t>
      </w:r>
    </w:p>
    <w:p w14:paraId="6025CA52" w14:textId="08744D21" w:rsidR="00E1753C" w:rsidRDefault="00E1753C" w:rsidP="00E1753C">
      <w:r>
        <w:t>Delež dobavljenih električnih svetlobnih virov, uvrščenih v najvišji energijski razred, dostopen na trgu, mora znašati najmanj 90 %. Najmanj 90 % dobavljenih svetilk oziroma drugih vsebujočih izdelkov mora omogočati uporabo svetlobnih virov, uvrščenih v najvišji energijski razred, dostopen na trgu.</w:t>
      </w:r>
    </w:p>
    <w:p w14:paraId="497135B6" w14:textId="63986020" w:rsidR="00E1753C" w:rsidRDefault="00E1753C" w:rsidP="00E1753C">
      <w:r>
        <w:t>Sistem notranje razsvetljave mora omogočati zatemnjevanje najmanj 50 % svetlobnih virov. Zatemnjevanje se lahko zagotovi z ročnim ali centralnim sistemom regulacije, senzorji prisotnosti, senzorji dnevne svetlobe oziroma drugo ustrezno tehnično rešitvijo.</w:t>
      </w:r>
    </w:p>
    <w:p w14:paraId="285C8056" w14:textId="056BAD1A" w:rsidR="00E1753C" w:rsidRPr="00E1753C" w:rsidRDefault="00E1753C" w:rsidP="00E1753C">
      <w:r>
        <w:t>Izvajalec mora zagotoviti energijsko učinkovito delovanje sistema ter ustrezno nastavitev in zagon vseh krmilnih naprav. Pred dobavo oziroma najpozneje ob prevzemu mora naročniku predložiti ustrezna dokazila o izpolnjevanju zahtev, kot so energijske nalepke, tehnični listi proizvajalca, izjave o skladnosti in opis izvedene tehnične rešitve.</w:t>
      </w:r>
    </w:p>
    <w:p w14:paraId="2E8ED047" w14:textId="6AA03763" w:rsidR="00514C5B" w:rsidRDefault="009D7FDC" w:rsidP="009D7FDC">
      <w:pPr>
        <w:pStyle w:val="Naslov4"/>
      </w:pPr>
      <w:bookmarkStart w:id="41" w:name="_Toc233613426"/>
      <w:r>
        <w:t>Prostor</w:t>
      </w:r>
      <w:r w:rsidR="00FD7D84">
        <w:t>a</w:t>
      </w:r>
      <w:r>
        <w:t xml:space="preserve"> D1-307</w:t>
      </w:r>
      <w:r w:rsidR="00FD7D84">
        <w:t xml:space="preserve"> in D2-301</w:t>
      </w:r>
      <w:bookmarkEnd w:id="41"/>
    </w:p>
    <w:p w14:paraId="41374741" w14:textId="7E0DAB66" w:rsidR="00301D13" w:rsidRDefault="009D7FDC" w:rsidP="00093CE5">
      <w:r w:rsidRPr="009D7FDC">
        <w:t>Predvidena je dobava in montaža šestih novih LED panel svetil dimenzij 600 x 600 mm. Svetila morajo biti nameščena tako, da zagotavljajo ustrezno osvetlitev delovnih površin operaterjev, pred posameznimi napravami in nad delovnimi mizami. Zahtevana je bela svetloba barvne temperature 4.000 K ter osvetljenost najmanj 500 lx. Svetila morajo omogočati uporabo energijsko učinkovitih sijalk oziroma svetlobnih virov z indeksom energijske učinkovitosti EEI ≤ 0,17, uvrščenih najmanj v razred energijske učinkovitosti A+ oziroma višje.</w:t>
      </w:r>
    </w:p>
    <w:p w14:paraId="7AA947D8" w14:textId="77777777" w:rsidR="00904127" w:rsidRPr="00C2192E" w:rsidRDefault="00904127" w:rsidP="00904127">
      <w:r>
        <w:t>Dela vključujejo tudi odvoz odpadnega materiala ter grobo čiščenje po zaključku del.</w:t>
      </w:r>
    </w:p>
    <w:p w14:paraId="19964976" w14:textId="77777777" w:rsidR="00904127" w:rsidRDefault="00904127" w:rsidP="00093CE5"/>
    <w:p w14:paraId="40520877" w14:textId="77777777" w:rsidR="00301D13" w:rsidRDefault="00301D13">
      <w:pPr>
        <w:spacing w:line="278" w:lineRule="auto"/>
        <w:jc w:val="left"/>
      </w:pPr>
      <w:r>
        <w:br w:type="page"/>
      </w:r>
    </w:p>
    <w:p w14:paraId="58C6D7ED" w14:textId="4D634BA5" w:rsidR="00E57BD2" w:rsidRDefault="00133112" w:rsidP="00E57BD2">
      <w:pPr>
        <w:pStyle w:val="Naslov2"/>
      </w:pPr>
      <w:bookmarkStart w:id="42" w:name="_Toc233613427"/>
      <w:r>
        <w:t>IZVEDBA PLINSKIH INSTALACIJ</w:t>
      </w:r>
      <w:bookmarkEnd w:id="42"/>
    </w:p>
    <w:p w14:paraId="32B3D7F5" w14:textId="78C6425C" w:rsidR="009D418B" w:rsidRDefault="009D418B" w:rsidP="009D418B">
      <w:r>
        <w:t xml:space="preserve">V prostorih D1-305, D1-307 in D1-310, kjer je predvidena umestitev laboratorijske opreme, je </w:t>
      </w:r>
      <w:r w:rsidR="006642E6">
        <w:t>potrebno</w:t>
      </w:r>
      <w:r>
        <w:t xml:space="preserve"> zaradi tehnoloških zahtev instrumentov zagotoviti ustrezno oskrbo s tehničnimi plini. Tehnični plini, helij (He), argon (Ar) in dušik (N₂), so nujni za namestitev, priključitev in nemoteno delovanje predvidene opreme</w:t>
      </w:r>
      <w:r w:rsidR="00116B27">
        <w:t>.</w:t>
      </w:r>
    </w:p>
    <w:p w14:paraId="53190AB0" w14:textId="1529531A" w:rsidR="009D418B" w:rsidRDefault="009D418B" w:rsidP="009D418B">
      <w:r>
        <w:t>V okviru naročila je predvidena dobava in montaža dveh plinskih omar z jeklenkami tehničnih plinov, ki bosta nameščeni na hodniku ob laboratorijskih prostorih D1-305, D1-307 in D1-310. Iz plinskih omar se izvede samostojen razvod tehničnih plinov do pripadajočih laboratorijskih prostorov oziroma instrumentov, vključno z regulatorji tlaka, zapornimi ventili, varnostnimi elementi ter zaključnimi priključki pri instrumentih.</w:t>
      </w:r>
      <w:r w:rsidR="001479F0">
        <w:t xml:space="preserve"> Plinski sistem mora </w:t>
      </w:r>
      <w:r w:rsidR="00002572">
        <w:t>zagotoviti zahtevano čistost plinov, stabilnost tlakov in varno obratovanje skladno s tehničnimi specifikacijami</w:t>
      </w:r>
      <w:r w:rsidR="00F05C80">
        <w:t xml:space="preserve"> proizvajalca opreme in veljavnimi predpisi.</w:t>
      </w:r>
    </w:p>
    <w:p w14:paraId="779DA3DC" w14:textId="351F7D8C" w:rsidR="009D418B" w:rsidRDefault="009D418B" w:rsidP="009D418B">
      <w:pPr>
        <w:rPr>
          <w:b/>
          <w:bCs/>
        </w:rPr>
      </w:pPr>
      <w:r>
        <w:t xml:space="preserve">Izvajalec mora pred izvedbo preveriti obstoječe stanje prostorov, možne trase razvoda, pogoje za namestitev plinskih omar in zahteve predvidene opreme. Naročnik </w:t>
      </w:r>
      <w:r w:rsidR="00D069A5">
        <w:t>organizira</w:t>
      </w:r>
      <w:r>
        <w:t xml:space="preserve"> </w:t>
      </w:r>
      <w:r w:rsidRPr="00D069A5">
        <w:rPr>
          <w:b/>
          <w:bCs/>
        </w:rPr>
        <w:t xml:space="preserve">ogled prostorov, ki </w:t>
      </w:r>
      <w:r w:rsidR="00D069A5" w:rsidRPr="00D069A5">
        <w:rPr>
          <w:b/>
          <w:bCs/>
        </w:rPr>
        <w:t>je</w:t>
      </w:r>
      <w:r w:rsidRPr="00D069A5">
        <w:rPr>
          <w:b/>
          <w:bCs/>
        </w:rPr>
        <w:t xml:space="preserve"> obvezen</w:t>
      </w:r>
      <w:r>
        <w:t xml:space="preserve">. Rok za izvedbo prilagoditvenih del je do </w:t>
      </w:r>
      <w:r w:rsidR="00861D58" w:rsidRPr="00FC32D9">
        <w:rPr>
          <w:b/>
          <w:bCs/>
        </w:rPr>
        <w:t>3</w:t>
      </w:r>
      <w:r w:rsidR="00861D58">
        <w:rPr>
          <w:b/>
          <w:bCs/>
        </w:rPr>
        <w:t>0</w:t>
      </w:r>
      <w:r w:rsidRPr="00FC32D9">
        <w:rPr>
          <w:b/>
          <w:bCs/>
        </w:rPr>
        <w:t xml:space="preserve">. </w:t>
      </w:r>
      <w:r w:rsidR="00861D58">
        <w:rPr>
          <w:b/>
          <w:bCs/>
        </w:rPr>
        <w:t>4</w:t>
      </w:r>
      <w:r w:rsidRPr="00FC32D9">
        <w:rPr>
          <w:b/>
          <w:bCs/>
        </w:rPr>
        <w:t>. 2027.</w:t>
      </w:r>
    </w:p>
    <w:p w14:paraId="52976450" w14:textId="09011B63" w:rsidR="00AB01AF" w:rsidRDefault="00AB01AF" w:rsidP="009D418B">
      <w:pPr>
        <w:rPr>
          <w:b/>
          <w:bCs/>
        </w:rPr>
      </w:pPr>
      <w:r>
        <w:rPr>
          <w:b/>
          <w:bCs/>
        </w:rPr>
        <w:t xml:space="preserve">Obveznost izvajalca </w:t>
      </w:r>
      <w:r w:rsidR="008732E4">
        <w:rPr>
          <w:b/>
          <w:bCs/>
        </w:rPr>
        <w:t>po zaključku del vključuje izvedbo tlačnega preizkusa</w:t>
      </w:r>
      <w:r w:rsidR="00EA79D2">
        <w:rPr>
          <w:b/>
          <w:bCs/>
        </w:rPr>
        <w:t xml:space="preserve">, </w:t>
      </w:r>
      <w:r w:rsidR="00EA79D2" w:rsidRPr="00EA79D2">
        <w:rPr>
          <w:b/>
          <w:bCs/>
        </w:rPr>
        <w:t>preizkus tesnosti plinskih vodov ter zagon in funkcionalni preizkus plinskega sistema. O izvedenih preizkusih mora predložiti ustrezno poročilo oziroma zapisnik, ki je del dokumentacije izvedenih del.</w:t>
      </w:r>
    </w:p>
    <w:p w14:paraId="5D2A2E9B" w14:textId="19F359E6" w:rsidR="00D15CA7" w:rsidRDefault="00D15CA7" w:rsidP="004B61E8">
      <w:pPr>
        <w:pStyle w:val="Naslov3"/>
      </w:pPr>
      <w:bookmarkStart w:id="43" w:name="_Toc233613428"/>
      <w:r>
        <w:t>Plinska postaja</w:t>
      </w:r>
      <w:bookmarkEnd w:id="43"/>
      <w:r>
        <w:t xml:space="preserve"> </w:t>
      </w:r>
    </w:p>
    <w:p w14:paraId="3AE94D11" w14:textId="07C49372" w:rsidR="004037AB" w:rsidRDefault="004037AB" w:rsidP="004037AB">
      <w:r>
        <w:t>Postavitev plinsk</w:t>
      </w:r>
      <w:r w:rsidR="00E735BB">
        <w:t>e</w:t>
      </w:r>
      <w:r>
        <w:t xml:space="preserve"> postaj</w:t>
      </w:r>
      <w:r w:rsidR="00886F2B">
        <w:t>e</w:t>
      </w:r>
      <w:r>
        <w:t xml:space="preserve"> je predvidena pred prostori D1-305, D1-307 in D1-310. Predvidena je dobava in montaža dveh plinskih omar za tehnične pline, nameščenih na hodniku ob steni prostora D1-307, in sicer ene omare širine 600 mm za dve jeklenki ter ene omare širine 1.200 mm za štiri jeklenke. Omari morata biti opremljeni s ključavnico in oknom ter primerni za varno namestitev jeklenk tehničnih plinov.</w:t>
      </w:r>
    </w:p>
    <w:p w14:paraId="29969C39" w14:textId="64C3546F" w:rsidR="004037AB" w:rsidRDefault="004037AB" w:rsidP="004037AB">
      <w:r>
        <w:t>V okviru del je predvidena dobava, transport in montaža vseh elementov plinskega sistema, vključno s plinsko postajo za oskrbo laboratorijev s tehničnimi plini N₂, Ar in He, redukcijskimi regulatorji tlaka z manometri, zapornimi ventili, odjemnimi mesti, visokotlačnimi priključnimi cevmi iz nerjavnega jekla</w:t>
      </w:r>
      <w:r w:rsidR="00076D17">
        <w:t xml:space="preserve"> za priklop</w:t>
      </w:r>
      <w:r w:rsidR="00BE1B17">
        <w:t xml:space="preserve"> jeklenk na redukcijske regulatorje</w:t>
      </w:r>
      <w:r>
        <w:t xml:space="preserve"> ter vsem potrebnim spojnim, pritrdilnim in montažnim materialom</w:t>
      </w:r>
      <w:r w:rsidR="009E2FC2">
        <w:t xml:space="preserve"> za izvedbo plinskih razvodov</w:t>
      </w:r>
      <w:r>
        <w:t>. Vsi transportni in montažni stroški morajo biti vključeni v ponudbeno ceno.</w:t>
      </w:r>
    </w:p>
    <w:p w14:paraId="6E7EC9BE" w14:textId="041E88F5" w:rsidR="004037AB" w:rsidRDefault="004037AB" w:rsidP="004037AB">
      <w:r>
        <w:t xml:space="preserve">Plinska postaja mora zagotavljati zadostno število odjemnih mest in ločeno regulacijo tlaka za posamezne plinske vode, potrebne za instrumente v prostorih D1-305, D1-307 in D1-310. Plinski razvodi morajo biti izvedeni iz materialov, primernih za distribucijo plinov visoke čistosti do čistosti 6.0, z notranje razmaščenimi in očiščenimi cevovodi. Vse komponente </w:t>
      </w:r>
      <w:r w:rsidR="00C72ADD">
        <w:t xml:space="preserve">plinskega </w:t>
      </w:r>
      <w:r>
        <w:t>sistema, vključno s cevovodi, ventili, regulatorji in spojnim materialom, morajo biti kompatibilne z uporabljenimi plini ter primerne za laboratorijske inštalacije analitskih instrumentov.</w:t>
      </w:r>
    </w:p>
    <w:p w14:paraId="6F5BBEDF" w14:textId="7777DCC0" w:rsidR="004037AB" w:rsidRDefault="004037AB" w:rsidP="004037AB">
      <w:r>
        <w:t>V posamezne plinske veje se vgradijo membranski ventili, ki omogočajo nemoteno delovanje ostalih naprav v primeru menjave ali popravila na posameznem odjemnem mestu. Razvodi morajo zagotavljati stabilno regulacijo tlaka, minimalno kontaminacijo plina in varno obratovanje sistema.</w:t>
      </w:r>
    </w:p>
    <w:p w14:paraId="6F355816" w14:textId="0A173F5D" w:rsidR="004B61E8" w:rsidRDefault="004037AB" w:rsidP="004037AB">
      <w:r>
        <w:t>Po izvedbi je</w:t>
      </w:r>
      <w:r w:rsidR="0008747D">
        <w:t xml:space="preserve"> potrebno </w:t>
      </w:r>
      <w:r>
        <w:t>opraviti tlačni preizkus in preizkus tesnosti plinskih vodov ter zagon in funkcionalni preizkus celotnega plinskega sistema. Dela vključujejo tudi odvoz vsega odpadnega materiala in grobo čiščenje po zaključku del.</w:t>
      </w:r>
    </w:p>
    <w:p w14:paraId="16AD4121" w14:textId="0D4C7A62" w:rsidR="00B36D18" w:rsidRDefault="00B36D18" w:rsidP="00B36D18">
      <w:pPr>
        <w:pStyle w:val="Naslov3"/>
      </w:pPr>
      <w:bookmarkStart w:id="44" w:name="_Toc233613429"/>
      <w:r>
        <w:t>Plinski razvodi</w:t>
      </w:r>
      <w:bookmarkEnd w:id="44"/>
    </w:p>
    <w:p w14:paraId="750B9852" w14:textId="1ADFA927" w:rsidR="00B36D18" w:rsidRDefault="00B36D18" w:rsidP="00B36D18">
      <w:pPr>
        <w:pStyle w:val="Naslov4"/>
      </w:pPr>
      <w:bookmarkStart w:id="45" w:name="_Toc233613430"/>
      <w:r>
        <w:t>Prostor D1-305</w:t>
      </w:r>
      <w:bookmarkEnd w:id="45"/>
    </w:p>
    <w:p w14:paraId="60D6098D" w14:textId="1FE9E50E" w:rsidR="00C90409" w:rsidRDefault="00C90409" w:rsidP="00C90409">
      <w:r>
        <w:t>V prostoru D1-305 je predvidena dobava in montaža pripadajoče opreme za plinske razvode, vključno z zapornimi ventili, regulatorji tlaka, manometri ter vsem potrebnim pritrdilnim in spojnim materialom. Vsak plinski vod mora imeti zaporni ventil na vstopu v laboratorijski prostor, ki omogoča lokalni izklop posameznega voda.</w:t>
      </w:r>
    </w:p>
    <w:p w14:paraId="48DC4F22" w14:textId="249B0C84" w:rsidR="00C90409" w:rsidRDefault="00C90409" w:rsidP="00C90409">
      <w:r>
        <w:t xml:space="preserve">Predvidena je izvedba ločenega priključnega mesta za stisnjen zrak iz obstoječe napeljave, z zahtevanim tlakom 6–8 bar in izstopnim priključkom za cev Ø 6 mm. Stisnjen zrak ni predmet plinske omare z jeklenkami. Prav tako je predvidena </w:t>
      </w:r>
      <w:r w:rsidR="00F76757">
        <w:t xml:space="preserve">dobava, montaža in </w:t>
      </w:r>
      <w:r>
        <w:t>izvedba priključnega mesta za suhi dušik N₂ za prezračevanje instrumenta, z zahtevanim tlakom 0,2–0,4 bar, priključkom Ø 6 mm ter odjemnim mestom 40–1,5 bar z možnostjo regulacije izhodnega tlaka 0–1,5 bar.</w:t>
      </w:r>
    </w:p>
    <w:p w14:paraId="6AE98EA0" w14:textId="2EDAD1F9" w:rsidR="00C90409" w:rsidRDefault="00C90409" w:rsidP="00C90409">
      <w:r>
        <w:t>Za procesne pline instrumenta je predviden</w:t>
      </w:r>
      <w:r w:rsidR="00E13306">
        <w:t>a dobava in montaža</w:t>
      </w:r>
      <w:r>
        <w:t xml:space="preserve"> plinsk</w:t>
      </w:r>
      <w:r w:rsidR="00905366">
        <w:t>ega</w:t>
      </w:r>
      <w:r>
        <w:t xml:space="preserve"> priključ</w:t>
      </w:r>
      <w:r w:rsidR="00905366">
        <w:t>ka</w:t>
      </w:r>
      <w:r>
        <w:t xml:space="preserve"> za argon Ar čistosti 6.0 s priključkom Ø 3 mm, delovnim območjem 5–40 bar ter odjemnim mestom 100–50 bar z možnostjo regulacije izhodnega tlaka 0–50 bar.</w:t>
      </w:r>
      <w:r w:rsidR="001A55E2">
        <w:t xml:space="preserve"> </w:t>
      </w:r>
      <w:r w:rsidR="00764DA2">
        <w:t xml:space="preserve">Predvideva je dobava in montaža </w:t>
      </w:r>
      <w:r w:rsidR="0055446C">
        <w:t>plinskega priključka s</w:t>
      </w:r>
      <w:r>
        <w:t xml:space="preserve"> </w:t>
      </w:r>
      <w:r w:rsidR="00F22CE4">
        <w:t>za cev</w:t>
      </w:r>
      <w:r w:rsidR="0055446C">
        <w:t xml:space="preserve"> </w:t>
      </w:r>
      <w:r>
        <w:t>Ø 3 mm za dušik N₂ čistosti 5.0 v delovnem območju 1–10 bar, dodatni priključek dušika N₂ čistosti 5.0 v delovnem območju 6–8 bar z ločeno regulacijo tlaka ter priključek za helij He čistosti 6.0 v delovnem območju 1–10 bar. Za navedene priključke so predvidena odjemna mesta 40–10 bar z možnostjo regulacije izhodnega tlaka 0–10 bar.</w:t>
      </w:r>
    </w:p>
    <w:p w14:paraId="02775506" w14:textId="2B78E7D0" w:rsidR="00B36D18" w:rsidRDefault="00C90409" w:rsidP="00C90409">
      <w:r>
        <w:t>Plinski razvodi morajo biti izvedeni skladno z veljavnimi standardi in predpisi za laboratorijske inštalacije ter iz materialov, primernih za uporabo s tehničnimi oziroma analitskimi plini do čistosti 6.0. Cevovodi morajo biti ustrezno očiščeni in razmaščeni ter izvedeni tako, da zagotavljajo tesnost sistema, stabilno regulacijo tlaka, minimalno kontaminacijo plinov in varno obratovanje.</w:t>
      </w:r>
      <w:r w:rsidR="00ED23BE">
        <w:t xml:space="preserve"> Cevovodi </w:t>
      </w:r>
      <w:r w:rsidR="007C1340">
        <w:t>morajo biti izvedeni iz materialov primernih za razvod analitskih plino</w:t>
      </w:r>
      <w:r w:rsidR="00D04168">
        <w:t>v.</w:t>
      </w:r>
    </w:p>
    <w:p w14:paraId="1D7ECE01" w14:textId="0BF78957" w:rsidR="006A70A8" w:rsidRDefault="006A70A8" w:rsidP="00C90409">
      <w:r w:rsidRPr="006A70A8">
        <w:t xml:space="preserve">Po izvedbi je </w:t>
      </w:r>
      <w:r>
        <w:t>potrebno</w:t>
      </w:r>
      <w:r w:rsidRPr="006A70A8">
        <w:t xml:space="preserve"> opraviti tlačni preizkus in preizkus tesnosti plinskih vodov ter zagon in funkcionalni preizkus plinskega sistema. Dela vključujejo tudi odvoz vsega odpadnega materiala in grobo čiščenje po zaključku del.</w:t>
      </w:r>
    </w:p>
    <w:p w14:paraId="19B11AF2" w14:textId="5924FA9A" w:rsidR="006A70A8" w:rsidRDefault="00B6361D" w:rsidP="006A70A8">
      <w:pPr>
        <w:pStyle w:val="Naslov4"/>
      </w:pPr>
      <w:bookmarkStart w:id="46" w:name="_Toc233613431"/>
      <w:r>
        <w:t>Prostor D1-307</w:t>
      </w:r>
      <w:bookmarkEnd w:id="46"/>
    </w:p>
    <w:p w14:paraId="15053987" w14:textId="31356FDD" w:rsidR="006A70A8" w:rsidRDefault="006A70A8" w:rsidP="006A70A8">
      <w:r>
        <w:t>V prostoru D1-307 je predvidena dobava in montaža pripadajoče opreme za plinske razvode, vključno z zapornimi ventili, regulatorji tlaka, manometri ter vsem potrebnim pritrdilnim in spojnim materialom. Vsak plinski vod mora imeti zaporni ventil na vstopu v laboratorijski prostor, ki omogoča lokalni izklop posameznega voda.</w:t>
      </w:r>
    </w:p>
    <w:p w14:paraId="3B9A2280" w14:textId="71700607" w:rsidR="006A70A8" w:rsidRDefault="006A70A8" w:rsidP="006A70A8">
      <w:r>
        <w:t xml:space="preserve">Za potrebe predvidene laboratorijske opreme se izvedejo </w:t>
      </w:r>
      <w:r w:rsidR="00107647">
        <w:t>dobave in mon</w:t>
      </w:r>
      <w:r w:rsidR="00BB7879">
        <w:t>t</w:t>
      </w:r>
      <w:r w:rsidR="00107647">
        <w:t xml:space="preserve">aže priključnih </w:t>
      </w:r>
      <w:r>
        <w:t xml:space="preserve">mest za tehnične pline in stisnjen zrak za </w:t>
      </w:r>
      <w:proofErr w:type="spellStart"/>
      <w:r>
        <w:t>Okoljski</w:t>
      </w:r>
      <w:proofErr w:type="spellEnd"/>
      <w:r>
        <w:t xml:space="preserve"> XPS. Priključki morajo biti izvedeni z ustreznimi izhodnimi priključki, vključno s priključki Ø 6 mm, Ø 8 mm, ¼'' </w:t>
      </w:r>
      <w:proofErr w:type="spellStart"/>
      <w:r>
        <w:t>Swagelok</w:t>
      </w:r>
      <w:proofErr w:type="spellEnd"/>
      <w:r>
        <w:t xml:space="preserve"> oziroma ¼'' NPT, glede na zahteve posameznega instrumenta.</w:t>
      </w:r>
    </w:p>
    <w:p w14:paraId="4AADC076" w14:textId="71FA0AA3" w:rsidR="006A70A8" w:rsidRDefault="006A70A8" w:rsidP="006A70A8">
      <w:r>
        <w:t xml:space="preserve">Za sistem </w:t>
      </w:r>
      <w:proofErr w:type="spellStart"/>
      <w:r>
        <w:t>Okoljski</w:t>
      </w:r>
      <w:proofErr w:type="spellEnd"/>
      <w:r>
        <w:t xml:space="preserve"> XPS se zagotovijo priključna mesta za suhi dušik, argon, helij ter stisnjen zrak. Priključki morajo omogočati regulacijo tlaka skladno z zahtevami posameznih porabnikov, v območjih 0–10 bar, 0–4 bar, 0–1,5 bar in do 50 bar pri visokotlačnih odjemnih mestih.</w:t>
      </w:r>
      <w:r w:rsidR="005801BE">
        <w:t xml:space="preserve"> Predvidena je dobava in montaža priključnega mesta </w:t>
      </w:r>
      <w:r w:rsidR="00460E06">
        <w:t xml:space="preserve">za dušik za prezračevanje </w:t>
      </w:r>
      <w:r w:rsidR="00E479AA">
        <w:t>sistema</w:t>
      </w:r>
      <w:r w:rsidR="00460E06">
        <w:t xml:space="preserve"> v delovnem območju 2-10 bar</w:t>
      </w:r>
      <w:r w:rsidR="00497001">
        <w:t>, s priključkom Ø 6 mm, odjemnim mestom 40-10 bar z možnostjo reguliranja</w:t>
      </w:r>
      <w:r w:rsidR="00054284">
        <w:t xml:space="preserve"> izhodnega tlaka 0-10 bar. </w:t>
      </w:r>
    </w:p>
    <w:p w14:paraId="3963EE09" w14:textId="5CE7CB8D" w:rsidR="00054284" w:rsidRDefault="00054284" w:rsidP="006A70A8">
      <w:r>
        <w:t xml:space="preserve">Predvidena je </w:t>
      </w:r>
      <w:r w:rsidR="00B67B44">
        <w:t xml:space="preserve">dvakratna </w:t>
      </w:r>
      <w:r>
        <w:t xml:space="preserve">dobava in montaža priključnega mesta za argon za delovanje sistema v delovnem območju 2-10 bar, s priključkom </w:t>
      </w:r>
      <w:r w:rsidR="00DE3ABE">
        <w:t>¼'' NPT</w:t>
      </w:r>
      <w:r>
        <w:t>, odjemnim mestom 40-10 bar z možnostjo reguliranja izhodnega tlaka 0-10 bar.</w:t>
      </w:r>
    </w:p>
    <w:p w14:paraId="0727B683" w14:textId="04C7255C" w:rsidR="00B41C2B" w:rsidRDefault="00B41C2B" w:rsidP="006A70A8">
      <w:r>
        <w:t xml:space="preserve">Predvidena je dobava in montaža priključnega mesta za </w:t>
      </w:r>
      <w:r w:rsidR="001065C5">
        <w:t>argon za delovanje</w:t>
      </w:r>
      <w:r>
        <w:t xml:space="preserve"> sistema v delovnem območju</w:t>
      </w:r>
      <w:r w:rsidR="001065C5">
        <w:t xml:space="preserve"> do 25 </w:t>
      </w:r>
      <w:r>
        <w:t xml:space="preserve">bar, s priključkom ¼'' NPT, odjemnim mestom </w:t>
      </w:r>
      <w:r w:rsidR="00255CBA">
        <w:t>10</w:t>
      </w:r>
      <w:r>
        <w:t>0-</w:t>
      </w:r>
      <w:r w:rsidR="00255CBA">
        <w:t>5</w:t>
      </w:r>
      <w:r>
        <w:t>0 bar z možnostjo reguliranja izhodnega tlaka 0-</w:t>
      </w:r>
      <w:r w:rsidR="00255CBA">
        <w:t>5</w:t>
      </w:r>
      <w:r>
        <w:t>0 bar.</w:t>
      </w:r>
    </w:p>
    <w:p w14:paraId="01B79E2C" w14:textId="65C0C02F" w:rsidR="00E81AA9" w:rsidRDefault="00E81AA9" w:rsidP="006A70A8">
      <w:r>
        <w:t xml:space="preserve">Predvidena je dobava in montaža priključnega mesta za helij za čiščenje sistema v delovnem območju 2-10 bar, s priključkom </w:t>
      </w:r>
      <w:r w:rsidR="00BD2688">
        <w:t>¼'' NPT</w:t>
      </w:r>
      <w:r>
        <w:t>, odjemnim mestom 40-10 bar z možnostjo reguliranja izhodnega tlaka 0-10 bar.</w:t>
      </w:r>
    </w:p>
    <w:p w14:paraId="25AC8429" w14:textId="4DAB3547" w:rsidR="006A70A8" w:rsidRDefault="006A70A8" w:rsidP="006A70A8">
      <w:r>
        <w:t xml:space="preserve">Stisnjen zrak ni predmet plinske omare z jeklenkami. Zanj je </w:t>
      </w:r>
      <w:r w:rsidR="00CC2EE4">
        <w:t>potrebno</w:t>
      </w:r>
      <w:r>
        <w:t xml:space="preserve"> zagotoviti ločena priključna mesta na novi napeljavi stisnjenega zraka, skladno z zahtevanimi delovnimi tlaki posameznih instrumentov</w:t>
      </w:r>
      <w:r w:rsidR="00A13E7D">
        <w:t>, z zahtevanim tlakom 6–</w:t>
      </w:r>
      <w:r w:rsidR="00B86661">
        <w:t>10</w:t>
      </w:r>
      <w:r w:rsidR="00A13E7D">
        <w:t xml:space="preserve"> bar in izstopnim priključkom za cev Ø </w:t>
      </w:r>
      <w:r w:rsidR="00B86661">
        <w:t>8</w:t>
      </w:r>
      <w:r w:rsidR="00A13E7D">
        <w:t xml:space="preserve"> mm</w:t>
      </w:r>
      <w:r w:rsidR="00B86661">
        <w:t>, kompatibilnim s priključkom SMC</w:t>
      </w:r>
      <w:r w:rsidR="006525D0">
        <w:t xml:space="preserve"> KQ2</w:t>
      </w:r>
      <w:r w:rsidR="00E0014C">
        <w:t xml:space="preserve"> in enkrat z zahtevanim tlakom 5–6 bar</w:t>
      </w:r>
      <w:r w:rsidR="006525D0">
        <w:t xml:space="preserve">, z izstopnim </w:t>
      </w:r>
      <w:proofErr w:type="spellStart"/>
      <w:r w:rsidR="006525D0">
        <w:t>push-fit</w:t>
      </w:r>
      <w:proofErr w:type="spellEnd"/>
      <w:r w:rsidR="006525D0">
        <w:t xml:space="preserve"> priključkom za cev</w:t>
      </w:r>
      <w:r w:rsidR="00D11D75">
        <w:t xml:space="preserve"> zunanjega premera</w:t>
      </w:r>
      <w:r w:rsidR="00E0014C">
        <w:t xml:space="preserve"> Ø </w:t>
      </w:r>
      <w:r w:rsidR="00B86661">
        <w:t>8</w:t>
      </w:r>
      <w:r w:rsidR="00E0014C">
        <w:t xml:space="preserve"> mm</w:t>
      </w:r>
      <w:r w:rsidR="00B86661">
        <w:t>.</w:t>
      </w:r>
    </w:p>
    <w:p w14:paraId="301E0E4F" w14:textId="279251DA" w:rsidR="006A70A8" w:rsidRDefault="006A70A8" w:rsidP="006A70A8">
      <w:r>
        <w:t>Plinski razvodi morajo biti izvedeni skladno z veljavnimi standardi in predpisi za laboratorijske inštalacije ter iz materialov, primernih za uporabo s tehničnimi oziroma analitskimi plini do čistosti 6.0. Sistem mora zagotavljati ustrezno tesnost, stabilno regulacijo tlaka, minimalno kontaminacijo plinov in varno obratovanje.</w:t>
      </w:r>
      <w:r w:rsidR="000D5EDF">
        <w:t xml:space="preserve"> Cevovodi morajo biti izvedeni iz materialov primernih za razvod analitskih plinov.</w:t>
      </w:r>
    </w:p>
    <w:p w14:paraId="05621EA9" w14:textId="3F5BD603" w:rsidR="00B6361D" w:rsidRDefault="006A70A8" w:rsidP="006A70A8">
      <w:r>
        <w:t>Po izvedbi je potrebno opraviti tlačni preizkus in preizkus tesnosti plinskih vodov ter zagon in funkcionalni preizkus plinskega sistema. Dela vključujejo tudi odvoz vsega odpadnega materiala in grobo čiščenje po zaključku del.</w:t>
      </w:r>
    </w:p>
    <w:p w14:paraId="32FE6988" w14:textId="7D0854E0" w:rsidR="001E1C0A" w:rsidRDefault="001E1C0A" w:rsidP="001E1C0A">
      <w:pPr>
        <w:pStyle w:val="Naslov4"/>
      </w:pPr>
      <w:bookmarkStart w:id="47" w:name="_Toc233613432"/>
      <w:r>
        <w:t>Prostor D1-310</w:t>
      </w:r>
      <w:bookmarkEnd w:id="47"/>
    </w:p>
    <w:p w14:paraId="3ACA5131" w14:textId="33A8ADDF" w:rsidR="00C9624F" w:rsidRDefault="00C9624F" w:rsidP="00C9624F">
      <w:r>
        <w:t xml:space="preserve">V prostoru D1-310 je predvidena dobava in montaža priključnega mesta za helij He čistosti 6.0, z regulacijo tlaka do približno 1,5 bar in priključkom ¼'' </w:t>
      </w:r>
      <w:proofErr w:type="spellStart"/>
      <w:r>
        <w:t>Swagelok</w:t>
      </w:r>
      <w:proofErr w:type="spellEnd"/>
      <w:r>
        <w:t xml:space="preserve">. Odjemno mesto </w:t>
      </w:r>
      <w:r w:rsidR="00667F6C">
        <w:t>z 40-10 bar z možnostjo</w:t>
      </w:r>
      <w:r w:rsidR="00976F80">
        <w:t xml:space="preserve"> reguliranje izhodnega tlaka 0-1,5 bar.</w:t>
      </w:r>
    </w:p>
    <w:p w14:paraId="66568C06" w14:textId="54C0095B" w:rsidR="00C9624F" w:rsidRDefault="00C9624F" w:rsidP="00C9624F">
      <w:r>
        <w:t>Plinski razvod mora biti izveden skladno z veljavnimi standardi in predpisi za laboratorijske inštalacije ter iz materialov, primernih za uporabo s tehničnimi oziroma analitskimi plini do čistosti 6.0. Cevovodi morajo zagotavljati ustrezno tesnost sistema, stabilno regulacijo tlaka, minimalno kontaminacijo plina in varno obratovanje.</w:t>
      </w:r>
      <w:r w:rsidR="006F326E">
        <w:t xml:space="preserve"> Cevovodi morajo biti izvedeni iz materialov primernih za razvod analitskih plinov.</w:t>
      </w:r>
    </w:p>
    <w:p w14:paraId="62C57910" w14:textId="6FADE27E" w:rsidR="001E1C0A" w:rsidRPr="001E1C0A" w:rsidRDefault="00C9624F" w:rsidP="00C9624F">
      <w:r>
        <w:t>Po izvedbi je potrebno opraviti tlačni preizkus in preizkus tesnosti plinskega voda ter zagon in funkcionalni preizkus sistema. Dela vključujejo tudi odvoz vsega odpadnega materiala in grobo čiščenje po zaključku del.</w:t>
      </w:r>
    </w:p>
    <w:p w14:paraId="127492B0" w14:textId="77777777" w:rsidR="00E735BB" w:rsidRPr="004B61E8" w:rsidRDefault="00E735BB" w:rsidP="004037AB"/>
    <w:p w14:paraId="2768CC46" w14:textId="5565AE84" w:rsidR="00B467C4" w:rsidRDefault="00B467C4" w:rsidP="00B467C4">
      <w:pPr>
        <w:pStyle w:val="Naslov1"/>
      </w:pPr>
      <w:bookmarkStart w:id="48" w:name="_Toc233613433"/>
      <w:r>
        <w:t>TEHNIČNI POGOJI USTREZNOSTI</w:t>
      </w:r>
      <w:bookmarkEnd w:id="48"/>
      <w:r>
        <w:t xml:space="preserve"> </w:t>
      </w:r>
    </w:p>
    <w:p w14:paraId="7FF2D80F" w14:textId="77777777" w:rsidR="00093A18" w:rsidRDefault="00093A18" w:rsidP="00093A18">
      <w:r>
        <w:t>Vsa dela, materiali, oprema, naprave in inštalacije morajo biti izvedeni strokovno, kakovostno in skladno s tehničnimi specifikacijami, popisom del, projektno nalogo, veljavnimi predpisi, tehničnimi standardi, pravili stroke ter navodili proizvajalcev vgrajene opreme in naprav.</w:t>
      </w:r>
    </w:p>
    <w:p w14:paraId="1BBFC150" w14:textId="77777777" w:rsidR="00093A18" w:rsidRDefault="00093A18" w:rsidP="00093A18">
      <w:r>
        <w:t>Vgrajeni materiali, oprema in naprave morajo biti novi, nepoškodovani, ustrezne kakovosti, primerni za predvideno uporabo v laboratorijskem okolju ter skladni z zahtevanimi tehničnimi lastnostmi. Kadar so v dokumentaciji navedeni konkretni tipi, proizvajalci ali blagovne znamke, se lahko ponudijo enakovredni materiali oziroma oprema, ki morajo po tehničnih, funkcionalnih, varnostnih in kakovostnih lastnostih dosegati ali presegati zahtevane lastnosti. Enakovrednost mora izvajalec izkazati z ustreznimi tehničnimi listi, certifikati, izjavami o skladnosti ali drugimi dokazili.</w:t>
      </w:r>
    </w:p>
    <w:p w14:paraId="2AC7ED59" w14:textId="77777777" w:rsidR="002B6203" w:rsidRPr="00A25400" w:rsidRDefault="002B6203" w:rsidP="002B6203">
      <w:pPr>
        <w:rPr>
          <w:b/>
          <w:bCs/>
          <w:color w:val="000000" w:themeColor="text1"/>
        </w:rPr>
      </w:pPr>
      <w:r w:rsidRPr="00A25400">
        <w:rPr>
          <w:b/>
          <w:bCs/>
          <w:color w:val="000000" w:themeColor="text1"/>
        </w:rPr>
        <w:t xml:space="preserve">Izvajalec mora upoštevati zahteve Uredbe o zelenem javnem naročanju (Uradni list RS, št. 51/17, 64/19, 121/21, 132/23 in 43/25) ter druge veljavne predpise, standarde in </w:t>
      </w:r>
      <w:proofErr w:type="spellStart"/>
      <w:r w:rsidRPr="00A25400">
        <w:rPr>
          <w:b/>
          <w:bCs/>
          <w:color w:val="000000" w:themeColor="text1"/>
        </w:rPr>
        <w:t>okoljske</w:t>
      </w:r>
      <w:proofErr w:type="spellEnd"/>
      <w:r w:rsidRPr="00A25400">
        <w:rPr>
          <w:b/>
          <w:bCs/>
          <w:color w:val="000000" w:themeColor="text1"/>
        </w:rPr>
        <w:t xml:space="preserve"> zahteve, ki se nanašajo na predmet dobave.</w:t>
      </w:r>
    </w:p>
    <w:p w14:paraId="2AF24182" w14:textId="07D52D83" w:rsidR="002B6203" w:rsidRPr="00A25400" w:rsidRDefault="002B6203" w:rsidP="00093A18">
      <w:pPr>
        <w:rPr>
          <w:b/>
          <w:bCs/>
          <w:color w:val="000000" w:themeColor="text1"/>
        </w:rPr>
      </w:pPr>
      <w:r w:rsidRPr="00A25400">
        <w:rPr>
          <w:b/>
          <w:bCs/>
          <w:color w:val="000000" w:themeColor="text1"/>
        </w:rPr>
        <w:t>Določbe Uredbe o zelenem javnem naročanju se uporabljajo</w:t>
      </w:r>
      <w:r w:rsidR="00E41344" w:rsidRPr="00A25400">
        <w:rPr>
          <w:b/>
          <w:bCs/>
          <w:color w:val="000000" w:themeColor="text1"/>
        </w:rPr>
        <w:t xml:space="preserve"> v</w:t>
      </w:r>
      <w:r w:rsidRPr="00A25400">
        <w:rPr>
          <w:b/>
          <w:bCs/>
          <w:color w:val="000000" w:themeColor="text1"/>
        </w:rPr>
        <w:t xml:space="preserve"> kolikor niso v nasprotju z obveznimi tehničnimi, varnostnimi in funkcionalnimi zahtevami za laboratorijske prostore. Kadar je zaradi zagotavljanja požarne varnosti, kemijske odpornosti, odpornosti na agresivne laboratorijske medije, zahtev dekontaminacije ali drugih predpisanih varnostnih zahtev potrebno uporabiti materiale ali konstrukcijske rešitve, ki ne izpolnjujejo posameznih </w:t>
      </w:r>
      <w:proofErr w:type="spellStart"/>
      <w:r w:rsidRPr="00A25400">
        <w:rPr>
          <w:b/>
          <w:bCs/>
          <w:color w:val="000000" w:themeColor="text1"/>
        </w:rPr>
        <w:t>okoljskih</w:t>
      </w:r>
      <w:proofErr w:type="spellEnd"/>
      <w:r w:rsidRPr="00A25400">
        <w:rPr>
          <w:b/>
          <w:bCs/>
          <w:color w:val="000000" w:themeColor="text1"/>
        </w:rPr>
        <w:t xml:space="preserve"> zahtev iz navedene uredbe, imajo prednost zahteve, ki zagotavljajo varno in namensko uporabo laboratorijskih prostorov ter skladnost z veljavnimi predpisi in standardi.</w:t>
      </w:r>
    </w:p>
    <w:p w14:paraId="12F25764" w14:textId="5EB9C2F7" w:rsidR="002B6203" w:rsidRDefault="00093A18" w:rsidP="00093A18">
      <w:r>
        <w:t>Izvajalec mora pred naročilom oziroma vgradnjo ključnih materialov, opreme in naprav naročniku predložiti tehnične liste oziroma dokazila o ustreznosti, za klimatske naprave, rekuperacijo, vrata, okna, talne obloge, svetila, elektro opremo, detektorje pomanjkanja kisika, plinske regulatorje, ventile, cevovode in druge elemente plinskega sistema. Naročnik si pridržuje pravico do preveritve ustreznosti predlaganih materialov in opreme pred njihovo vgradnjo.</w:t>
      </w:r>
    </w:p>
    <w:p w14:paraId="6C7F0CE1" w14:textId="77777777" w:rsidR="00093A18" w:rsidRDefault="00093A18" w:rsidP="00093A18">
      <w:r>
        <w:t xml:space="preserve">Izvedba mora zagotavljati funkcionalnost prostorov za predvideno laboratorijsko opremo, varno uporabo prostorov, ustrezno nosilnost in stabilnost konstrukcijskih posegov, ustrezno električno napajanje in zaščito, stabilne </w:t>
      </w:r>
      <w:proofErr w:type="spellStart"/>
      <w:r>
        <w:t>mikroklimatske</w:t>
      </w:r>
      <w:proofErr w:type="spellEnd"/>
      <w:r>
        <w:t xml:space="preserve"> pogoje, varno oskrbo s tehničnimi plini, ustrezno prezračevanje, požarno varnost ter možnost rednega vzdrževanja vgrajenih sistemov.</w:t>
      </w:r>
    </w:p>
    <w:p w14:paraId="56F618A5" w14:textId="77777777" w:rsidR="00093A18" w:rsidRDefault="00093A18" w:rsidP="00093A18">
      <w:r>
        <w:t>Izvajalec mora pred izvedbo preveriti dejansko stanje na lokaciji, dimenzije prostorov, obstoječe inštalacije, možne trase razvodov, možnosti transporta opreme in materiala ter druge pogoje, ki lahko vplivajo na izvedbo del. Morebitna odstopanja od dokumentacije ali potrebne prilagoditve mora izvajalec pravočasno uskladiti z naročnikom in jih izvesti le po predhodni potrditvi naročnika.</w:t>
      </w:r>
    </w:p>
    <w:p w14:paraId="6988B55A" w14:textId="3164AC72" w:rsidR="00093A18" w:rsidRDefault="00071027" w:rsidP="00093A18">
      <w:r>
        <w:t xml:space="preserve">Tehnična ustreznost vgrajene opreme se izkazuje z izvedbo ustreznih </w:t>
      </w:r>
      <w:r w:rsidR="00093A18">
        <w:t>merit</w:t>
      </w:r>
      <w:r>
        <w:t>ev</w:t>
      </w:r>
      <w:r w:rsidR="00093A18">
        <w:t>, preizkus</w:t>
      </w:r>
      <w:r>
        <w:t>ov</w:t>
      </w:r>
      <w:r w:rsidR="00093A18">
        <w:t>, kontrole in zagon</w:t>
      </w:r>
      <w:r w:rsidR="00F474DD">
        <w:t>om</w:t>
      </w:r>
      <w:r w:rsidR="00093A18">
        <w:t xml:space="preserve"> vgrajenih sistemov. To vključuje meritve elektroinštalacij, preveritev ozemljitve in zaščitnih elementov, tlačni preizkus in preizkus tesnosti plinskih vodov, funkcionalni preizkus plinskega sistema, zagon klimatskih naprav in rekuperacije, preveritev delovanja detektorjev pomanjkanja kisika ter preveritev delovanja vgrajene opreme in naprav.</w:t>
      </w:r>
    </w:p>
    <w:p w14:paraId="3F2BAD6D" w14:textId="32C72A66" w:rsidR="00B467C4" w:rsidRDefault="00B467C4" w:rsidP="00B467C4">
      <w:pPr>
        <w:pStyle w:val="Naslov1"/>
      </w:pPr>
      <w:bookmarkStart w:id="49" w:name="_Toc233613434"/>
      <w:r>
        <w:t>OBVEZNOSTI IZVAJALCA</w:t>
      </w:r>
      <w:bookmarkEnd w:id="49"/>
    </w:p>
    <w:p w14:paraId="625BEC33" w14:textId="07333616" w:rsidR="00071027" w:rsidRDefault="00071027" w:rsidP="00071027">
      <w:r>
        <w:t>Izvajalec je dolžan vsa dela izvesti strokovno, kakovostno, pravočasno in skladno s projektno nalogo, tehničnimi specifikacijami, popisom del, pogodbo, navodili naročnika, veljavnimi predpisi, tehničnimi standardi, pravili stroke ter navodili proizvajalcev vgrajene opreme in naprav.</w:t>
      </w:r>
    </w:p>
    <w:p w14:paraId="4C3A3F53" w14:textId="39C0A9B6" w:rsidR="00071027" w:rsidRDefault="00071027" w:rsidP="00071027">
      <w:r>
        <w:t>Izvajalec je dolžan organizirati delovišče tako, da ne povzroča nepotrebnih motenj pri delovanju objekta in da zagotovi varovanje obstoječih prostorov, opreme, inštalacij, hodnikov, dostopnih poti in drugih površin. Pri izvedbi mora zagotoviti ustrezne zaščitne in protiprašne ukrepe, zapiranje odprtin in prehodov, ločitev delovnega območja, varno manipulacijo z materiali ter sprotno odstranjevanje odpadnega materiala.</w:t>
      </w:r>
    </w:p>
    <w:p w14:paraId="1222FF2B" w14:textId="4F9DFD05" w:rsidR="00071027" w:rsidRDefault="00071027" w:rsidP="00071027">
      <w:r>
        <w:t>Izvajalec mora zagotoviti vse potrebne kadrovske, tehnične, organizacijske in varnostne pogoje za izvedbo del. Dela smejo izvajati samo ustrezno usposobljene osebe oziroma strokovnjaki ustreznih strok, za elektroinštalacijska dela, plinske inštalacije, posege v konstrukcijo, montažo stavbnega pohištva, klimatizacijo, prezračevanje in druga specializirana dela.</w:t>
      </w:r>
    </w:p>
    <w:p w14:paraId="1FAD1CD2" w14:textId="66036149" w:rsidR="00071027" w:rsidRDefault="00071027" w:rsidP="00071027">
      <w:r>
        <w:t>Izvajalec mora pri izvedbi del upoštevati predpise s področja graditve objektov, javnega naročanja, varnosti in zdravja pri delu, varstva pred požarom, varstva okolja, ravnanja z odpadki, elektroinštalacij, tlačne opreme, tehničnih zahtev za proizvode ter druge predpise in standarde, ki so relevantni za predmet naročila.</w:t>
      </w:r>
    </w:p>
    <w:p w14:paraId="1DB257E3" w14:textId="26CC69FD" w:rsidR="00071027" w:rsidRDefault="00071027" w:rsidP="00071027">
      <w:r>
        <w:t>V okviru izvedbe mora izvajalec zagotoviti vse potrebne materiale, opremo, naprave, transport, notranje prenose, montažni, spojni in pritrdilni material, pomožna dela, meritve, preizkuse, zagone, funkcionalne preizkuse, čiščenje in vse druge aktivnosti, potrebne za celovito in funkcionalno dokončanje naročila.</w:t>
      </w:r>
    </w:p>
    <w:p w14:paraId="73D935D8" w14:textId="61B18CF1" w:rsidR="00071027" w:rsidRDefault="00071027" w:rsidP="00071027">
      <w:r>
        <w:t>Izvajalec mora voditi izvedbo del tako, da se preprečijo poškodbe obstoječih konstrukcij, inštalacij, opreme in prostorov. V primeru poškodb, ki nastanejo zaradi ravnanja izvajalca, jih mora izvajalec odpraviti na lastne stroške in vzpostaviti stanje, ki je najmanj enakovredno prvotnemu stanju.</w:t>
      </w:r>
    </w:p>
    <w:p w14:paraId="122D67A6" w14:textId="07FAC3A2" w:rsidR="00071027" w:rsidRDefault="00071027" w:rsidP="00071027">
      <w:r>
        <w:t>Izvajalec je odgovoren za ravnanje z odpadki, ki nastanejo pri izvedbi del. Odpadke mora ločeno zbirati, odstraniti iz objekta, odpeljati in predati pooblaščenim prevzemnikom oziroma z njimi ravnati skladno z veljavnimi predpisi. Na zahtevo naročnika mora predložiti dokazila o ustreznem ravnanju z odpadki.</w:t>
      </w:r>
    </w:p>
    <w:p w14:paraId="321CF042" w14:textId="060A6E16" w:rsidR="00071027" w:rsidRDefault="00071027" w:rsidP="00071027">
      <w:r>
        <w:t>Po zaključku del mora izvajalec izvesti vse zahtevane meritve, preizkuse in kontrole, meritve elektroinštalacij, preveritev zaščitnih ukrepov in ozemljitve, tlačne preizkuse in preizkuse tesnosti plinskih vodov, zagon in funkcionalni preizkus plinskega sistema, zagon klimatskih naprav in prezračevalnih sistemov ter preveritev delovanja varnostne opreme.</w:t>
      </w:r>
    </w:p>
    <w:p w14:paraId="14AAE789" w14:textId="2520565A" w:rsidR="00071027" w:rsidRDefault="00071027" w:rsidP="00071027">
      <w:r>
        <w:t>Izvajalec mora po zaključku izvedbe naročniku predati dokumentacijo izvedenih del, ki izkazuje dejansko izvedeno stanje, vgrajene materiale, opremo in naprave, izvedene meritve, preizkuse, kontrole, zagone in funkcionalne preizkuse. Dokumentacija mora vključevati tudi tehnične liste, izjave o skladnosti, certifikate, garancijske liste, navodila za uporabo in vzdrževanje ter druga dokazila, potrebna za varno uporabo in vzdrževanje izvedenih sistemov.</w:t>
      </w:r>
    </w:p>
    <w:p w14:paraId="77832971" w14:textId="37176D8E" w:rsidR="00A136F0" w:rsidRDefault="00071027" w:rsidP="00071027">
      <w:r>
        <w:t xml:space="preserve">Dela se štejejo za zaključena, ko so izvedena v celoti, ko so odpravljene vse morebitne pomanjkljivosti, ko so uspešno izvedeni vsi zahtevani preizkusi in meritve, ko je naročniku predana vsa zahtevana dokumentacija </w:t>
      </w:r>
      <w:r w:rsidR="00561A20">
        <w:t>ter</w:t>
      </w:r>
      <w:r>
        <w:t xml:space="preserve"> ko je</w:t>
      </w:r>
      <w:r w:rsidR="00561A20">
        <w:t xml:space="preserve"> s strani naročnika in izvajalca</w:t>
      </w:r>
      <w:r>
        <w:t xml:space="preserve"> podpisan prevzemni zapisnik.</w:t>
      </w:r>
    </w:p>
    <w:p w14:paraId="13FF9283" w14:textId="77777777" w:rsidR="008839B2" w:rsidRPr="00A136F0" w:rsidRDefault="008839B2" w:rsidP="00071027"/>
    <w:p w14:paraId="5D2675C5" w14:textId="2DF12F39" w:rsidR="00B467C4" w:rsidRDefault="00317735" w:rsidP="00B467C4">
      <w:pPr>
        <w:pStyle w:val="Naslov1"/>
      </w:pPr>
      <w:bookmarkStart w:id="50" w:name="_Toc233613435"/>
      <w:r>
        <w:t xml:space="preserve">ROK IZVEDBE </w:t>
      </w:r>
      <w:r w:rsidR="004501FA">
        <w:t>IN GARANCIJA</w:t>
      </w:r>
      <w:bookmarkEnd w:id="50"/>
    </w:p>
    <w:p w14:paraId="1FAE0A63" w14:textId="68664B04" w:rsidR="00317735" w:rsidRDefault="000D4C3D" w:rsidP="000D4C3D">
      <w:r>
        <w:t xml:space="preserve">Rok za izvedbo del (tj. GOI dela in </w:t>
      </w:r>
      <w:r w:rsidR="008A543B">
        <w:t xml:space="preserve">namestitev plinske postaje ter razvodov) je </w:t>
      </w:r>
      <w:r w:rsidR="008A543B" w:rsidRPr="00BB3D5B">
        <w:rPr>
          <w:b/>
          <w:bCs/>
        </w:rPr>
        <w:t>3</w:t>
      </w:r>
      <w:r w:rsidR="003667B8" w:rsidRPr="00BB3D5B">
        <w:rPr>
          <w:b/>
          <w:bCs/>
        </w:rPr>
        <w:t>0</w:t>
      </w:r>
      <w:r w:rsidR="008A543B" w:rsidRPr="00BB3D5B">
        <w:rPr>
          <w:b/>
          <w:bCs/>
        </w:rPr>
        <w:t xml:space="preserve">. </w:t>
      </w:r>
      <w:r w:rsidR="002D20A4" w:rsidRPr="00BB3D5B">
        <w:rPr>
          <w:b/>
          <w:bCs/>
        </w:rPr>
        <w:t>3</w:t>
      </w:r>
      <w:r w:rsidR="008A543B" w:rsidRPr="00BB3D5B">
        <w:rPr>
          <w:b/>
          <w:bCs/>
        </w:rPr>
        <w:t>. 2027</w:t>
      </w:r>
      <w:r w:rsidR="008A543B" w:rsidRPr="00BB3D5B">
        <w:t>.</w:t>
      </w:r>
      <w:r w:rsidR="00317735" w:rsidRPr="00317735">
        <w:t xml:space="preserve"> </w:t>
      </w:r>
    </w:p>
    <w:p w14:paraId="53D0717B" w14:textId="77777777" w:rsidR="00B15A19" w:rsidRDefault="00317735" w:rsidP="004501FA">
      <w:r w:rsidRPr="00317735">
        <w:t>Garancijski rok za opravljena dela je najmanj 2 leti od podpisa prevzemnega zapisnika.</w:t>
      </w:r>
      <w:r w:rsidR="00901020">
        <w:t xml:space="preserve"> </w:t>
      </w:r>
    </w:p>
    <w:p w14:paraId="67A18F1B" w14:textId="29FFC25F" w:rsidR="004501FA" w:rsidRPr="00901020" w:rsidRDefault="004501FA" w:rsidP="004501FA">
      <w:r w:rsidRPr="004501FA">
        <w:rPr>
          <w:rStyle w:val="normaltextrun"/>
          <w:rFonts w:cs="Calibri"/>
          <w:color w:val="000000"/>
        </w:rPr>
        <w:t>Garancijski rok za vgrajeno opremo in naprave, ki imajo garancijske liste, je v takšnem obsegu, kot jo nudijo proizvajalci navedene opreme in naprav.</w:t>
      </w:r>
    </w:p>
    <w:p w14:paraId="6C6BFE2A" w14:textId="77777777" w:rsidR="004501FA" w:rsidRDefault="004501FA" w:rsidP="000D4C3D">
      <w:pPr>
        <w:rPr>
          <w:rFonts w:eastAsiaTheme="majorEastAsia" w:cstheme="majorBidi"/>
          <w:b/>
          <w:sz w:val="28"/>
          <w:szCs w:val="40"/>
        </w:rPr>
      </w:pPr>
    </w:p>
    <w:p w14:paraId="135EF5BC" w14:textId="2670D8CC" w:rsidR="000D4C3D" w:rsidRPr="000D4C3D" w:rsidRDefault="000D4C3D" w:rsidP="000D4C3D">
      <w:pPr>
        <w:tabs>
          <w:tab w:val="left" w:pos="1590"/>
        </w:tabs>
      </w:pPr>
      <w:r>
        <w:tab/>
      </w:r>
    </w:p>
    <w:p w14:paraId="35171DD8" w14:textId="453C3383" w:rsidR="00B467C4" w:rsidRPr="00B467C4" w:rsidRDefault="00B467C4" w:rsidP="00B467C4">
      <w:pPr>
        <w:pStyle w:val="Naslov1"/>
      </w:pPr>
      <w:bookmarkStart w:id="51" w:name="_Toc233613436"/>
      <w:r>
        <w:t>PRILOGE</w:t>
      </w:r>
      <w:bookmarkEnd w:id="51"/>
    </w:p>
    <w:p w14:paraId="19BA225C" w14:textId="072BFD8D" w:rsidR="00B467C4" w:rsidRPr="004E57F0" w:rsidRDefault="004E57F0" w:rsidP="004E57F0">
      <w:pPr>
        <w:ind w:left="1077" w:hanging="907"/>
        <w:rPr>
          <w:b/>
          <w:bCs/>
        </w:rPr>
      </w:pPr>
      <w:r w:rsidRPr="004E57F0">
        <w:rPr>
          <w:b/>
          <w:bCs/>
        </w:rPr>
        <w:t xml:space="preserve">PRILOGA 1: </w:t>
      </w:r>
      <w:r w:rsidRPr="004E57F0">
        <w:t>Popis predvidenih posegov, del in materiala</w:t>
      </w:r>
    </w:p>
    <w:p w14:paraId="00200DE9" w14:textId="4FD2ADE8" w:rsidR="004E57F0" w:rsidRDefault="004E57F0" w:rsidP="004E57F0">
      <w:pPr>
        <w:ind w:left="1077" w:hanging="907"/>
      </w:pPr>
      <w:r w:rsidRPr="004E57F0">
        <w:rPr>
          <w:b/>
          <w:bCs/>
        </w:rPr>
        <w:t xml:space="preserve">PRILOGA 2: </w:t>
      </w:r>
      <w:r w:rsidRPr="004E57F0">
        <w:t>Ponudbeni predračun</w:t>
      </w:r>
    </w:p>
    <w:p w14:paraId="7BDEE75D" w14:textId="77777777" w:rsidR="003A36B0" w:rsidRDefault="003A36B0" w:rsidP="004E57F0">
      <w:pPr>
        <w:ind w:left="1077" w:hanging="907"/>
        <w:rPr>
          <w:b/>
          <w:bCs/>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0"/>
        <w:gridCol w:w="4110"/>
        <w:gridCol w:w="3651"/>
      </w:tblGrid>
      <w:tr w:rsidR="003A36B0" w:rsidRPr="000F768F" w14:paraId="079A9F8A" w14:textId="77777777" w:rsidTr="00BD1FC0">
        <w:trPr>
          <w:trHeight w:val="1298"/>
        </w:trPr>
        <w:tc>
          <w:tcPr>
            <w:tcW w:w="2089" w:type="dxa"/>
            <w:shd w:val="clear" w:color="auto" w:fill="FFFFFF" w:themeFill="background1"/>
          </w:tcPr>
          <w:p w14:paraId="23BF9A90" w14:textId="77777777" w:rsidR="003A36B0" w:rsidRPr="000F768F" w:rsidRDefault="003A36B0" w:rsidP="00BD1FC0">
            <w:pPr>
              <w:rPr>
                <w:rStyle w:val="normaltextrun"/>
                <w:rFonts w:ascii="Aptos" w:hAnsi="Aptos" w:cs="Calibri"/>
                <w:b/>
                <w:bCs/>
                <w:color w:val="000000"/>
                <w:sz w:val="22"/>
                <w:szCs w:val="22"/>
              </w:rPr>
            </w:pPr>
            <w:r w:rsidRPr="000F768F">
              <w:rPr>
                <w:rStyle w:val="normaltextrun"/>
                <w:rFonts w:ascii="Aptos" w:eastAsiaTheme="minorHAnsi" w:hAnsi="Aptos" w:cs="Calibri"/>
                <w:b/>
                <w:bCs/>
                <w:color w:val="000000"/>
                <w:kern w:val="2"/>
                <w:sz w:val="22"/>
                <w:szCs w:val="22"/>
                <w:lang w:eastAsia="en-US"/>
                <w14:ligatures w14:val="standardContextual"/>
              </w:rPr>
              <w:t>Pripravila:</w:t>
            </w:r>
          </w:p>
        </w:tc>
        <w:tc>
          <w:tcPr>
            <w:tcW w:w="4538" w:type="dxa"/>
          </w:tcPr>
          <w:p w14:paraId="08993C7D" w14:textId="77777777" w:rsidR="003A36B0" w:rsidRPr="000F768F" w:rsidRDefault="003A36B0" w:rsidP="00BD1FC0">
            <w:pPr>
              <w:rPr>
                <w:rStyle w:val="normaltextrun"/>
                <w:rFonts w:ascii="Aptos" w:hAnsi="Aptos" w:cs="Calibri"/>
                <w:color w:val="000000"/>
                <w:sz w:val="22"/>
                <w:szCs w:val="22"/>
              </w:rPr>
            </w:pPr>
            <w:r w:rsidRPr="000F768F">
              <w:rPr>
                <w:rStyle w:val="normaltextrun"/>
                <w:rFonts w:ascii="Aptos" w:hAnsi="Aptos" w:cs="Calibri"/>
                <w:color w:val="000000"/>
                <w:sz w:val="22"/>
                <w:szCs w:val="22"/>
              </w:rPr>
              <w:t>Neja Veit, INOVEA d.o.o., strokovna sodelavka</w:t>
            </w:r>
          </w:p>
        </w:tc>
        <w:tc>
          <w:tcPr>
            <w:tcW w:w="3119" w:type="dxa"/>
          </w:tcPr>
          <w:p w14:paraId="79B24765" w14:textId="77777777" w:rsidR="003A36B0" w:rsidRPr="000F768F" w:rsidRDefault="003A36B0" w:rsidP="00BD1FC0">
            <w:pPr>
              <w:rPr>
                <w:rStyle w:val="normaltextrun"/>
                <w:rFonts w:ascii="Aptos" w:hAnsi="Aptos" w:cs="Calibri"/>
                <w:color w:val="000000"/>
                <w:sz w:val="22"/>
                <w:szCs w:val="22"/>
              </w:rPr>
            </w:pPr>
          </w:p>
          <w:p w14:paraId="4769F28A" w14:textId="02B44BF0" w:rsidR="003A36B0" w:rsidRPr="000F768F" w:rsidRDefault="00DB3DB6" w:rsidP="00BD1FC0">
            <w:pPr>
              <w:rPr>
                <w:rStyle w:val="normaltextrun"/>
                <w:rFonts w:ascii="Aptos" w:hAnsi="Aptos" w:cs="Calibri"/>
                <w:color w:val="000000"/>
                <w:sz w:val="22"/>
                <w:szCs w:val="22"/>
              </w:rPr>
            </w:pPr>
            <w:r>
              <w:rPr>
                <w:rFonts w:ascii="Aptos" w:hAnsi="Aptos" w:cs="Calibri"/>
                <w:noProof/>
                <w:color w:val="000000"/>
                <w:sz w:val="22"/>
                <w:szCs w:val="22"/>
              </w:rPr>
              <w:drawing>
                <wp:inline distT="0" distB="0" distL="0" distR="0" wp14:anchorId="59D1D6DB" wp14:editId="763BB341">
                  <wp:extent cx="2181225" cy="577850"/>
                  <wp:effectExtent l="0" t="0" r="0" b="0"/>
                  <wp:docPr id="12181624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162415" name="Picture 1218162415"/>
                          <pic:cNvPicPr/>
                        </pic:nvPicPr>
                        <pic:blipFill rotWithShape="1">
                          <a:blip r:embed="rId12">
                            <a:duotone>
                              <a:schemeClr val="accent1">
                                <a:shade val="45000"/>
                                <a:satMod val="135000"/>
                              </a:schemeClr>
                              <a:prstClr val="white"/>
                            </a:duotone>
                            <a:extLst>
                              <a:ext uri="{BEBA8EAE-BF5A-486C-A8C5-ECC9F3942E4B}">
                                <a14:imgProps xmlns:a14="http://schemas.microsoft.com/office/drawing/2010/main">
                                  <a14:imgLayer r:embed="rId13">
                                    <a14:imgEffect>
                                      <a14:sharpenSoften amount="50000"/>
                                    </a14:imgEffect>
                                    <a14:imgEffect>
                                      <a14:brightnessContrast bright="20000" contrast="-40000"/>
                                    </a14:imgEffect>
                                  </a14:imgLayer>
                                </a14:imgProps>
                              </a:ext>
                              <a:ext uri="{28A0092B-C50C-407E-A947-70E740481C1C}">
                                <a14:useLocalDpi xmlns:a14="http://schemas.microsoft.com/office/drawing/2010/main" val="0"/>
                              </a:ext>
                            </a:extLst>
                          </a:blip>
                          <a:srcRect t="1" b="6667"/>
                          <a:stretch>
                            <a:fillRect/>
                          </a:stretch>
                        </pic:blipFill>
                        <pic:spPr bwMode="auto">
                          <a:xfrm>
                            <a:off x="0" y="0"/>
                            <a:ext cx="2181529" cy="577931"/>
                          </a:xfrm>
                          <a:prstGeom prst="rect">
                            <a:avLst/>
                          </a:prstGeom>
                          <a:ln>
                            <a:noFill/>
                          </a:ln>
                          <a:extLst>
                            <a:ext uri="{53640926-AAD7-44D8-BBD7-CCE9431645EC}">
                              <a14:shadowObscured xmlns:a14="http://schemas.microsoft.com/office/drawing/2010/main"/>
                            </a:ext>
                          </a:extLst>
                        </pic:spPr>
                      </pic:pic>
                    </a:graphicData>
                  </a:graphic>
                </wp:inline>
              </w:drawing>
            </w:r>
          </w:p>
          <w:p w14:paraId="468A73EB" w14:textId="77777777" w:rsidR="003A36B0" w:rsidRPr="000F768F" w:rsidRDefault="003A36B0" w:rsidP="00BD1FC0">
            <w:pPr>
              <w:jc w:val="center"/>
              <w:rPr>
                <w:rStyle w:val="normaltextrun"/>
                <w:rFonts w:ascii="Aptos" w:hAnsi="Aptos" w:cs="Calibri"/>
                <w:i/>
                <w:iCs/>
                <w:color w:val="000000"/>
              </w:rPr>
            </w:pPr>
            <w:r w:rsidRPr="000F768F">
              <w:rPr>
                <w:rStyle w:val="normaltextrun"/>
                <w:rFonts w:ascii="Aptos" w:hAnsi="Aptos" w:cs="Calibri"/>
                <w:i/>
                <w:iCs/>
                <w:color w:val="000000"/>
              </w:rPr>
              <w:t>»ne poslujemo z žigom«</w:t>
            </w:r>
          </w:p>
          <w:p w14:paraId="488DEBC4" w14:textId="77777777" w:rsidR="003A36B0" w:rsidRPr="000F768F" w:rsidRDefault="003A36B0" w:rsidP="00BD1FC0">
            <w:pPr>
              <w:ind w:left="2124"/>
              <w:rPr>
                <w:rStyle w:val="normaltextrun"/>
                <w:rFonts w:ascii="Aptos" w:hAnsi="Aptos" w:cs="Calibri"/>
                <w:i/>
                <w:iCs/>
                <w:color w:val="000000"/>
                <w:sz w:val="22"/>
                <w:szCs w:val="22"/>
              </w:rPr>
            </w:pPr>
            <w:r w:rsidRPr="000F768F">
              <w:rPr>
                <w:rStyle w:val="normaltextrun"/>
                <w:rFonts w:ascii="Aptos" w:hAnsi="Aptos" w:cs="Calibri"/>
                <w:i/>
                <w:iCs/>
                <w:color w:val="000000"/>
                <w:sz w:val="22"/>
                <w:szCs w:val="22"/>
              </w:rPr>
              <w:t>(podpis)</w:t>
            </w:r>
          </w:p>
        </w:tc>
      </w:tr>
      <w:tr w:rsidR="003A36B0" w:rsidRPr="000F768F" w14:paraId="5BAA6F20" w14:textId="77777777" w:rsidTr="00BD1FC0">
        <w:trPr>
          <w:trHeight w:val="1390"/>
        </w:trPr>
        <w:tc>
          <w:tcPr>
            <w:tcW w:w="2089" w:type="dxa"/>
            <w:shd w:val="clear" w:color="auto" w:fill="FFFFFF" w:themeFill="background1"/>
          </w:tcPr>
          <w:p w14:paraId="51E722BC" w14:textId="77777777" w:rsidR="003A36B0" w:rsidRPr="000F768F" w:rsidRDefault="003A36B0" w:rsidP="00BD1FC0">
            <w:pPr>
              <w:rPr>
                <w:rStyle w:val="normaltextrun"/>
                <w:rFonts w:ascii="Aptos" w:hAnsi="Aptos" w:cs="Calibri"/>
                <w:b/>
                <w:bCs/>
                <w:color w:val="000000"/>
                <w:sz w:val="22"/>
                <w:szCs w:val="22"/>
              </w:rPr>
            </w:pPr>
            <w:r w:rsidRPr="000F768F">
              <w:rPr>
                <w:rFonts w:ascii="Aptos" w:hAnsi="Aptos"/>
                <w:b/>
                <w:bCs/>
                <w:sz w:val="22"/>
                <w:szCs w:val="22"/>
              </w:rPr>
              <w:t>Odgovorna oseba:</w:t>
            </w:r>
          </w:p>
        </w:tc>
        <w:tc>
          <w:tcPr>
            <w:tcW w:w="4538" w:type="dxa"/>
          </w:tcPr>
          <w:p w14:paraId="2B2C6994" w14:textId="77777777" w:rsidR="003A36B0" w:rsidRPr="000F768F" w:rsidRDefault="003A36B0" w:rsidP="00BD1FC0">
            <w:pPr>
              <w:rPr>
                <w:rStyle w:val="normaltextrun"/>
                <w:rFonts w:ascii="Aptos" w:hAnsi="Aptos" w:cs="Calibri"/>
                <w:color w:val="000000"/>
                <w:sz w:val="22"/>
                <w:szCs w:val="22"/>
              </w:rPr>
            </w:pPr>
            <w:r w:rsidRPr="000F768F">
              <w:rPr>
                <w:rFonts w:ascii="Aptos" w:hAnsi="Aptos"/>
                <w:sz w:val="22"/>
                <w:szCs w:val="22"/>
              </w:rPr>
              <w:t>Tilen Kosi, INOVEA d.o.o., direktor</w:t>
            </w:r>
          </w:p>
        </w:tc>
        <w:tc>
          <w:tcPr>
            <w:tcW w:w="3119" w:type="dxa"/>
          </w:tcPr>
          <w:p w14:paraId="61DB2017" w14:textId="77777777" w:rsidR="003A36B0" w:rsidRDefault="003A36B0" w:rsidP="00BD1FC0">
            <w:pPr>
              <w:rPr>
                <w:rFonts w:ascii="Aptos" w:hAnsi="Aptos"/>
                <w:i/>
                <w:iCs/>
                <w:sz w:val="22"/>
                <w:szCs w:val="22"/>
              </w:rPr>
            </w:pPr>
            <w:r>
              <w:rPr>
                <w:i/>
                <w:iCs/>
                <w:noProof/>
              </w:rPr>
              <w:drawing>
                <wp:anchor distT="0" distB="0" distL="114300" distR="114300" simplePos="0" relativeHeight="251659264" behindDoc="1" locked="0" layoutInCell="1" allowOverlap="1" wp14:anchorId="3475F997" wp14:editId="69EAE766">
                  <wp:simplePos x="0" y="0"/>
                  <wp:positionH relativeFrom="column">
                    <wp:posOffset>22860</wp:posOffset>
                  </wp:positionH>
                  <wp:positionV relativeFrom="paragraph">
                    <wp:posOffset>220980</wp:posOffset>
                  </wp:positionV>
                  <wp:extent cx="1603375" cy="550872"/>
                  <wp:effectExtent l="0" t="0" r="0" b="1905"/>
                  <wp:wrapNone/>
                  <wp:docPr id="17956758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5675814" name="Picture 1795675814"/>
                          <pic:cNvPicPr/>
                        </pic:nvPicPr>
                        <pic:blipFill>
                          <a:blip r:embed="rId14" cstate="print">
                            <a:duotone>
                              <a:schemeClr val="accent1">
                                <a:shade val="45000"/>
                                <a:satMod val="135000"/>
                              </a:schemeClr>
                              <a:prstClr val="white"/>
                            </a:duotone>
                            <a:extLst>
                              <a:ext uri="{BEBA8EAE-BF5A-486C-A8C5-ECC9F3942E4B}">
                                <a14:imgProps xmlns:a14="http://schemas.microsoft.com/office/drawing/2010/main">
                                  <a14:imgLayer r:embed="rId15">
                                    <a14:imgEffect>
                                      <a14:artisticPhotocopy/>
                                    </a14:imgEffect>
                                  </a14:imgLayer>
                                </a14:imgProps>
                              </a:ext>
                              <a:ext uri="{28A0092B-C50C-407E-A947-70E740481C1C}">
                                <a14:useLocalDpi xmlns:a14="http://schemas.microsoft.com/office/drawing/2010/main" val="0"/>
                              </a:ext>
                            </a:extLst>
                          </a:blip>
                          <a:stretch>
                            <a:fillRect/>
                          </a:stretch>
                        </pic:blipFill>
                        <pic:spPr>
                          <a:xfrm>
                            <a:off x="0" y="0"/>
                            <a:ext cx="1603375" cy="550872"/>
                          </a:xfrm>
                          <a:prstGeom prst="rect">
                            <a:avLst/>
                          </a:prstGeom>
                        </pic:spPr>
                      </pic:pic>
                    </a:graphicData>
                  </a:graphic>
                </wp:anchor>
              </w:drawing>
            </w:r>
          </w:p>
          <w:p w14:paraId="2E6AFD94" w14:textId="77777777" w:rsidR="003A36B0" w:rsidRDefault="003A36B0" w:rsidP="00BD1FC0">
            <w:pPr>
              <w:rPr>
                <w:i/>
                <w:iCs/>
              </w:rPr>
            </w:pPr>
          </w:p>
          <w:p w14:paraId="598EEDD5" w14:textId="77777777" w:rsidR="003A36B0" w:rsidRDefault="003A36B0" w:rsidP="00BD1FC0">
            <w:pPr>
              <w:rPr>
                <w:i/>
                <w:iCs/>
              </w:rPr>
            </w:pPr>
          </w:p>
          <w:p w14:paraId="5B46E0C4" w14:textId="77777777" w:rsidR="003A36B0" w:rsidRPr="000F768F" w:rsidRDefault="003A36B0" w:rsidP="00BD1FC0">
            <w:pPr>
              <w:jc w:val="center"/>
              <w:rPr>
                <w:rFonts w:asciiTheme="minorHAnsi" w:hAnsiTheme="minorHAnsi"/>
                <w:i/>
                <w:iCs/>
              </w:rPr>
            </w:pPr>
            <w:r w:rsidRPr="000F768F">
              <w:rPr>
                <w:rFonts w:asciiTheme="minorHAnsi" w:hAnsiTheme="minorHAnsi"/>
                <w:i/>
                <w:iCs/>
              </w:rPr>
              <w:t>»ne poslujemo z žigom«</w:t>
            </w:r>
          </w:p>
          <w:p w14:paraId="4929979E" w14:textId="77777777" w:rsidR="003A36B0" w:rsidRPr="000F768F" w:rsidRDefault="003A36B0" w:rsidP="00BD1FC0">
            <w:pPr>
              <w:ind w:left="2124"/>
              <w:rPr>
                <w:rFonts w:ascii="Aptos" w:hAnsi="Aptos"/>
                <w:i/>
                <w:iCs/>
                <w:sz w:val="22"/>
                <w:szCs w:val="22"/>
              </w:rPr>
            </w:pPr>
            <w:r w:rsidRPr="000F768F">
              <w:rPr>
                <w:rFonts w:ascii="Aptos" w:hAnsi="Aptos"/>
                <w:i/>
                <w:iCs/>
                <w:sz w:val="22"/>
                <w:szCs w:val="22"/>
              </w:rPr>
              <w:t>(podpis)</w:t>
            </w:r>
          </w:p>
        </w:tc>
      </w:tr>
    </w:tbl>
    <w:p w14:paraId="7BBBA39E" w14:textId="77777777" w:rsidR="003A36B0" w:rsidRPr="004E57F0" w:rsidRDefault="003A36B0" w:rsidP="004E57F0">
      <w:pPr>
        <w:ind w:left="1077" w:hanging="907"/>
        <w:rPr>
          <w:b/>
          <w:bCs/>
        </w:rPr>
      </w:pPr>
    </w:p>
    <w:p w14:paraId="15568B7F" w14:textId="77777777" w:rsidR="00B467C4" w:rsidRPr="00B467C4" w:rsidRDefault="00B467C4" w:rsidP="00B467C4"/>
    <w:p w14:paraId="54E30D4F" w14:textId="7726E291" w:rsidR="00D56E50" w:rsidRDefault="00D56E50"/>
    <w:sectPr w:rsidR="00D56E50" w:rsidSect="00ED6F58">
      <w:headerReference w:type="default" r:id="rId16"/>
      <w:footerReference w:type="default" r:id="rId17"/>
      <w:headerReference w:type="first" r:id="rId18"/>
      <w:footerReference w:type="first" r:id="rId19"/>
      <w:pgSz w:w="11906" w:h="16838"/>
      <w:pgMar w:top="1134" w:right="1021"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0D8F4" w14:textId="77777777" w:rsidR="00D77EFF" w:rsidRDefault="00D77EFF" w:rsidP="00D56E50">
      <w:pPr>
        <w:spacing w:after="0" w:line="240" w:lineRule="auto"/>
      </w:pPr>
      <w:r>
        <w:separator/>
      </w:r>
    </w:p>
  </w:endnote>
  <w:endnote w:type="continuationSeparator" w:id="0">
    <w:p w14:paraId="02A6AD2F" w14:textId="77777777" w:rsidR="00D77EFF" w:rsidRDefault="00D77EFF" w:rsidP="00D56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Roboto">
    <w:charset w:val="00"/>
    <w:family w:val="auto"/>
    <w:pitch w:val="variable"/>
    <w:sig w:usb0="E0000AFF" w:usb1="5000217F" w:usb2="00000021"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idole">
    <w:altName w:val="Calibri"/>
    <w:charset w:val="00"/>
    <w:family w:val="roman"/>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1D74B" w14:textId="10D33CA8" w:rsidR="00B467C4" w:rsidRPr="00E07C91" w:rsidRDefault="00B467C4" w:rsidP="00B467C4">
    <w:pPr>
      <w:pStyle w:val="Noga"/>
      <w:pBdr>
        <w:top w:val="single" w:sz="4" w:space="1" w:color="7F7F7F" w:themeColor="text1" w:themeTint="80"/>
      </w:pBdr>
      <w:rPr>
        <w:sz w:val="20"/>
        <w:szCs w:val="20"/>
      </w:rPr>
    </w:pPr>
    <w:r w:rsidRPr="00E07C91">
      <w:rPr>
        <w:i/>
        <w:iCs/>
        <w:sz w:val="20"/>
        <w:szCs w:val="20"/>
      </w:rPr>
      <w:t xml:space="preserve">Projektna </w:t>
    </w:r>
    <w:r w:rsidRPr="00AD1C1E">
      <w:rPr>
        <w:i/>
        <w:iCs/>
        <w:sz w:val="20"/>
        <w:szCs w:val="20"/>
      </w:rPr>
      <w:t xml:space="preserve">naloga </w:t>
    </w:r>
    <w:r w:rsidR="00AD1C1E" w:rsidRPr="00AD1C1E">
      <w:rPr>
        <w:i/>
        <w:iCs/>
        <w:sz w:val="20"/>
        <w:szCs w:val="20"/>
      </w:rPr>
      <w:t>– GIGA NMR</w:t>
    </w:r>
    <w:r w:rsidRPr="00E07C91">
      <w:rPr>
        <w:sz w:val="20"/>
        <w:szCs w:val="20"/>
      </w:rPr>
      <w:tab/>
    </w:r>
    <w:r w:rsidRPr="00E07C91">
      <w:rPr>
        <w:sz w:val="20"/>
        <w:szCs w:val="20"/>
      </w:rPr>
      <w:tab/>
      <w:t xml:space="preserve">Stran </w:t>
    </w:r>
    <w:r w:rsidR="00E07C91" w:rsidRPr="00E07C91">
      <w:rPr>
        <w:sz w:val="20"/>
        <w:szCs w:val="20"/>
      </w:rPr>
      <w:t xml:space="preserve">| </w:t>
    </w:r>
    <w:r w:rsidRPr="00E07C91">
      <w:rPr>
        <w:sz w:val="20"/>
        <w:szCs w:val="20"/>
      </w:rPr>
      <w:fldChar w:fldCharType="begin"/>
    </w:r>
    <w:r w:rsidRPr="00E07C91">
      <w:rPr>
        <w:sz w:val="20"/>
        <w:szCs w:val="20"/>
      </w:rPr>
      <w:instrText>PAGE   \* MERGEFORMAT</w:instrText>
    </w:r>
    <w:r w:rsidRPr="00E07C91">
      <w:rPr>
        <w:sz w:val="20"/>
        <w:szCs w:val="20"/>
      </w:rPr>
      <w:fldChar w:fldCharType="separate"/>
    </w:r>
    <w:r w:rsidRPr="00E07C91">
      <w:rPr>
        <w:sz w:val="20"/>
        <w:szCs w:val="20"/>
      </w:rPr>
      <w:t>1</w:t>
    </w:r>
    <w:r w:rsidRPr="00E07C91">
      <w:rP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B6495" w14:textId="624E6F93" w:rsidR="001D786A" w:rsidRDefault="001D786A">
    <w:pPr>
      <w:pStyle w:val="Noga"/>
    </w:pPr>
    <w:r w:rsidRPr="00426DF9">
      <w:rPr>
        <w:noProof/>
      </w:rPr>
      <w:drawing>
        <wp:inline distT="0" distB="0" distL="0" distR="0" wp14:anchorId="761B32BD" wp14:editId="0C7682C9">
          <wp:extent cx="5760720" cy="636105"/>
          <wp:effectExtent l="0" t="0" r="0" b="0"/>
          <wp:docPr id="97013648"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rotWithShape="1">
                  <a:blip r:embed="rId1">
                    <a:extLst>
                      <a:ext uri="{28A0092B-C50C-407E-A947-70E740481C1C}">
                        <a14:useLocalDpi xmlns:a14="http://schemas.microsoft.com/office/drawing/2010/main" val="0"/>
                      </a:ext>
                    </a:extLst>
                  </a:blip>
                  <a:srcRect b="29653"/>
                  <a:stretch>
                    <a:fillRect/>
                  </a:stretch>
                </pic:blipFill>
                <pic:spPr bwMode="auto">
                  <a:xfrm>
                    <a:off x="0" y="0"/>
                    <a:ext cx="5760720" cy="636105"/>
                  </a:xfrm>
                  <a:prstGeom prst="rect">
                    <a:avLst/>
                  </a:prstGeom>
                  <a:noFill/>
                  <a:ln>
                    <a:noFill/>
                  </a:ln>
                  <a:extLst>
                    <a:ext uri="{53640926-AAD7-44D8-BBD7-CCE9431645EC}">
                      <a14:shadowObscured xmlns:a14="http://schemas.microsoft.com/office/drawing/2010/main"/>
                    </a:ext>
                  </a:extLst>
                </pic:spPr>
              </pic:pic>
            </a:graphicData>
          </a:graphic>
        </wp:inline>
      </w:drawing>
    </w:r>
  </w:p>
  <w:p w14:paraId="4CD00FD8" w14:textId="77777777" w:rsidR="001D786A" w:rsidRPr="004E57F0" w:rsidRDefault="001D786A" w:rsidP="004E57F0">
    <w:pPr>
      <w:spacing w:after="0" w:line="240" w:lineRule="auto"/>
      <w:rPr>
        <w:sz w:val="16"/>
        <w:szCs w:val="16"/>
      </w:rPr>
    </w:pPr>
    <w:r w:rsidRPr="004E57F0">
      <w:rPr>
        <w:sz w:val="16"/>
        <w:szCs w:val="16"/>
      </w:rPr>
      <w:t>Operacijo sofinancira Evropska Unija iz Evropskega sklada za regionalni razvoj v okviru Programa evropske kohezijske politike 2021-2027, Cilja politike 1: Konkurenčnejša in pametnejša Evropa s spodbujanjem inovativne in pametne gospodarske preobrazbe ter regionalne povezljivosti na področju IKT, na prednostni nalogi 11: Razvoj strateških tehnologij za Evropo – STEP, na specifičnem cilju RSO1.6: Podpora naložb, ki prispevajo k ciljem platforme za strateške tehnologije za Evropo (platforma STEP).</w:t>
    </w:r>
  </w:p>
  <w:p w14:paraId="01854790" w14:textId="77777777" w:rsidR="001D786A" w:rsidRDefault="001D786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D0725" w14:textId="77777777" w:rsidR="00D77EFF" w:rsidRDefault="00D77EFF" w:rsidP="00D56E50">
      <w:pPr>
        <w:spacing w:after="0" w:line="240" w:lineRule="auto"/>
      </w:pPr>
      <w:r>
        <w:separator/>
      </w:r>
    </w:p>
  </w:footnote>
  <w:footnote w:type="continuationSeparator" w:id="0">
    <w:p w14:paraId="5D9BE2B3" w14:textId="77777777" w:rsidR="00D77EFF" w:rsidRDefault="00D77EFF" w:rsidP="00D56E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A59C4" w14:textId="6B679136" w:rsidR="00D56E50" w:rsidRDefault="00D56E50" w:rsidP="00ED6F58">
    <w:pPr>
      <w:pStyle w:val="Glava"/>
      <w:pBdr>
        <w:bottom w:val="single" w:sz="4" w:space="1" w:color="7F7F7F" w:themeColor="text1" w:themeTint="80"/>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8C2D2" w14:textId="6D0C85CB" w:rsidR="00557035" w:rsidRDefault="00557035">
    <w:pPr>
      <w:pStyle w:val="Glava"/>
    </w:pPr>
    <w:r>
      <w:rPr>
        <w:noProof/>
      </w:rPr>
      <w:drawing>
        <wp:anchor distT="0" distB="0" distL="114300" distR="114300" simplePos="0" relativeHeight="251658240" behindDoc="0" locked="0" layoutInCell="1" allowOverlap="1" wp14:anchorId="0A199B02" wp14:editId="23D5357F">
          <wp:simplePos x="0" y="0"/>
          <wp:positionH relativeFrom="margin">
            <wp:align>center</wp:align>
          </wp:positionH>
          <wp:positionV relativeFrom="paragraph">
            <wp:posOffset>1905</wp:posOffset>
          </wp:positionV>
          <wp:extent cx="1599853" cy="923925"/>
          <wp:effectExtent l="0" t="0" r="635" b="0"/>
          <wp:wrapTopAndBottom/>
          <wp:docPr id="1008636146" name="Picture 2">
            <a:extLst xmlns:a="http://schemas.openxmlformats.org/drawingml/2006/main">
              <a:ext uri="{FF2B5EF4-FFF2-40B4-BE49-F238E27FC236}">
                <a16:creationId xmlns:a16="http://schemas.microsoft.com/office/drawing/2014/main" id="{F3287880-1F73-40E4-9C00-782B063456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9853" cy="92392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0B6"/>
    <w:multiLevelType w:val="multilevel"/>
    <w:tmpl w:val="989AB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CC1B2A"/>
    <w:multiLevelType w:val="multilevel"/>
    <w:tmpl w:val="AF501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6264F3"/>
    <w:multiLevelType w:val="multilevel"/>
    <w:tmpl w:val="11F8B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9E1C8B"/>
    <w:multiLevelType w:val="multilevel"/>
    <w:tmpl w:val="6A547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37505C8"/>
    <w:multiLevelType w:val="multilevel"/>
    <w:tmpl w:val="EC82D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1C076A"/>
    <w:multiLevelType w:val="multilevel"/>
    <w:tmpl w:val="1FC2A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2BF7568"/>
    <w:multiLevelType w:val="multilevel"/>
    <w:tmpl w:val="EBF6E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B4F17BB"/>
    <w:multiLevelType w:val="multilevel"/>
    <w:tmpl w:val="1BEA3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BF5562E"/>
    <w:multiLevelType w:val="hybridMultilevel"/>
    <w:tmpl w:val="ADF2CD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95170F7"/>
    <w:multiLevelType w:val="hybridMultilevel"/>
    <w:tmpl w:val="295E57CA"/>
    <w:lvl w:ilvl="0" w:tplc="5E30C08C">
      <w:start w:val="1"/>
      <w:numFmt w:val="decimal"/>
      <w:lvlText w:val="%1."/>
      <w:lvlJc w:val="left"/>
      <w:pPr>
        <w:ind w:left="1020" w:hanging="360"/>
      </w:pPr>
    </w:lvl>
    <w:lvl w:ilvl="1" w:tplc="366AF236">
      <w:start w:val="1"/>
      <w:numFmt w:val="decimal"/>
      <w:lvlText w:val="%2."/>
      <w:lvlJc w:val="left"/>
      <w:pPr>
        <w:ind w:left="1020" w:hanging="360"/>
      </w:pPr>
    </w:lvl>
    <w:lvl w:ilvl="2" w:tplc="AE86BFD6">
      <w:start w:val="1"/>
      <w:numFmt w:val="decimal"/>
      <w:lvlText w:val="%3."/>
      <w:lvlJc w:val="left"/>
      <w:pPr>
        <w:ind w:left="1020" w:hanging="360"/>
      </w:pPr>
    </w:lvl>
    <w:lvl w:ilvl="3" w:tplc="FFEEDEE4">
      <w:start w:val="1"/>
      <w:numFmt w:val="decimal"/>
      <w:lvlText w:val="%4."/>
      <w:lvlJc w:val="left"/>
      <w:pPr>
        <w:ind w:left="1020" w:hanging="360"/>
      </w:pPr>
    </w:lvl>
    <w:lvl w:ilvl="4" w:tplc="6FE65650">
      <w:start w:val="1"/>
      <w:numFmt w:val="decimal"/>
      <w:lvlText w:val="%5."/>
      <w:lvlJc w:val="left"/>
      <w:pPr>
        <w:ind w:left="1020" w:hanging="360"/>
      </w:pPr>
    </w:lvl>
    <w:lvl w:ilvl="5" w:tplc="94B2E05C">
      <w:start w:val="1"/>
      <w:numFmt w:val="decimal"/>
      <w:lvlText w:val="%6."/>
      <w:lvlJc w:val="left"/>
      <w:pPr>
        <w:ind w:left="1020" w:hanging="360"/>
      </w:pPr>
    </w:lvl>
    <w:lvl w:ilvl="6" w:tplc="EEA034A0">
      <w:start w:val="1"/>
      <w:numFmt w:val="decimal"/>
      <w:lvlText w:val="%7."/>
      <w:lvlJc w:val="left"/>
      <w:pPr>
        <w:ind w:left="1020" w:hanging="360"/>
      </w:pPr>
    </w:lvl>
    <w:lvl w:ilvl="7" w:tplc="38F6BD8E">
      <w:start w:val="1"/>
      <w:numFmt w:val="decimal"/>
      <w:lvlText w:val="%8."/>
      <w:lvlJc w:val="left"/>
      <w:pPr>
        <w:ind w:left="1020" w:hanging="360"/>
      </w:pPr>
    </w:lvl>
    <w:lvl w:ilvl="8" w:tplc="A4362554">
      <w:start w:val="1"/>
      <w:numFmt w:val="decimal"/>
      <w:lvlText w:val="%9."/>
      <w:lvlJc w:val="left"/>
      <w:pPr>
        <w:ind w:left="1020" w:hanging="360"/>
      </w:pPr>
    </w:lvl>
  </w:abstractNum>
  <w:abstractNum w:abstractNumId="10" w15:restartNumberingAfterBreak="0">
    <w:nsid w:val="4B7E6C03"/>
    <w:multiLevelType w:val="multilevel"/>
    <w:tmpl w:val="16D09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CA9471D"/>
    <w:multiLevelType w:val="multilevel"/>
    <w:tmpl w:val="ED022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7535CD"/>
    <w:multiLevelType w:val="multilevel"/>
    <w:tmpl w:val="5CEE7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776043E"/>
    <w:multiLevelType w:val="multilevel"/>
    <w:tmpl w:val="F856B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EC505E3"/>
    <w:multiLevelType w:val="hybridMultilevel"/>
    <w:tmpl w:val="0EDC619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64B12E0A"/>
    <w:multiLevelType w:val="multilevel"/>
    <w:tmpl w:val="02803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0FF48CE"/>
    <w:multiLevelType w:val="multilevel"/>
    <w:tmpl w:val="897E0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6880D19"/>
    <w:multiLevelType w:val="multilevel"/>
    <w:tmpl w:val="4B3EE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8540C39"/>
    <w:multiLevelType w:val="multilevel"/>
    <w:tmpl w:val="29BEB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92A0A09"/>
    <w:multiLevelType w:val="multilevel"/>
    <w:tmpl w:val="CD20F188"/>
    <w:lvl w:ilvl="0">
      <w:start w:val="1"/>
      <w:numFmt w:val="decimal"/>
      <w:pStyle w:val="Naslov1"/>
      <w:lvlText w:val="%1"/>
      <w:lvlJc w:val="left"/>
      <w:pPr>
        <w:ind w:left="360" w:hanging="360"/>
      </w:pPr>
      <w:rPr>
        <w:rFonts w:hint="default"/>
      </w:rPr>
    </w:lvl>
    <w:lvl w:ilvl="1">
      <w:start w:val="1"/>
      <w:numFmt w:val="decimal"/>
      <w:pStyle w:val="Naslov2"/>
      <w:isLgl/>
      <w:lvlText w:val="%1.%2."/>
      <w:lvlJc w:val="left"/>
      <w:pPr>
        <w:ind w:left="1080" w:hanging="720"/>
      </w:pPr>
      <w:rPr>
        <w:rFonts w:hint="default"/>
      </w:rPr>
    </w:lvl>
    <w:lvl w:ilvl="2">
      <w:start w:val="1"/>
      <w:numFmt w:val="decimal"/>
      <w:pStyle w:val="Naslov3"/>
      <w:isLgl/>
      <w:lvlText w:val="%1.%2.%3."/>
      <w:lvlJc w:val="left"/>
      <w:pPr>
        <w:ind w:left="1080" w:hanging="720"/>
      </w:pPr>
      <w:rPr>
        <w:rFonts w:hint="default"/>
      </w:rPr>
    </w:lvl>
    <w:lvl w:ilvl="3">
      <w:start w:val="1"/>
      <w:numFmt w:val="decimal"/>
      <w:pStyle w:val="Naslov4"/>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7D9813E3"/>
    <w:multiLevelType w:val="multilevel"/>
    <w:tmpl w:val="5044B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41133311">
    <w:abstractNumId w:val="19"/>
  </w:num>
  <w:num w:numId="2" w16cid:durableId="1224291757">
    <w:abstractNumId w:val="3"/>
  </w:num>
  <w:num w:numId="3" w16cid:durableId="1232273490">
    <w:abstractNumId w:val="6"/>
  </w:num>
  <w:num w:numId="4" w16cid:durableId="1351298006">
    <w:abstractNumId w:val="10"/>
  </w:num>
  <w:num w:numId="5" w16cid:durableId="1413117978">
    <w:abstractNumId w:val="0"/>
  </w:num>
  <w:num w:numId="6" w16cid:durableId="1432890924">
    <w:abstractNumId w:val="11"/>
  </w:num>
  <w:num w:numId="7" w16cid:durableId="1501504206">
    <w:abstractNumId w:val="18"/>
  </w:num>
  <w:num w:numId="8" w16cid:durableId="1528569142">
    <w:abstractNumId w:val="14"/>
  </w:num>
  <w:num w:numId="9" w16cid:durableId="168179763">
    <w:abstractNumId w:val="7"/>
  </w:num>
  <w:num w:numId="10" w16cid:durableId="1751460826">
    <w:abstractNumId w:val="5"/>
  </w:num>
  <w:num w:numId="11" w16cid:durableId="1768454228">
    <w:abstractNumId w:val="13"/>
  </w:num>
  <w:num w:numId="12" w16cid:durableId="1870021003">
    <w:abstractNumId w:val="1"/>
  </w:num>
  <w:num w:numId="13" w16cid:durableId="2051565741">
    <w:abstractNumId w:val="2"/>
  </w:num>
  <w:num w:numId="14" w16cid:durableId="2106919296">
    <w:abstractNumId w:val="20"/>
  </w:num>
  <w:num w:numId="15" w16cid:durableId="2175770">
    <w:abstractNumId w:val="4"/>
  </w:num>
  <w:num w:numId="16" w16cid:durableId="613945784">
    <w:abstractNumId w:val="16"/>
  </w:num>
  <w:num w:numId="17" w16cid:durableId="732505922">
    <w:abstractNumId w:val="12"/>
  </w:num>
  <w:num w:numId="18" w16cid:durableId="737366870">
    <w:abstractNumId w:val="15"/>
  </w:num>
  <w:num w:numId="19" w16cid:durableId="764813678">
    <w:abstractNumId w:val="17"/>
  </w:num>
  <w:num w:numId="20" w16cid:durableId="1015695968">
    <w:abstractNumId w:val="9"/>
  </w:num>
  <w:num w:numId="21" w16cid:durableId="1936130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OzMLMwNzQyNzM1sjBV0lEKTi0uzszPAykwrAUAVxj57iwAAAA="/>
  </w:docVars>
  <w:rsids>
    <w:rsidRoot w:val="00D56E50"/>
    <w:rsid w:val="00002572"/>
    <w:rsid w:val="00016C2B"/>
    <w:rsid w:val="00020231"/>
    <w:rsid w:val="0002607E"/>
    <w:rsid w:val="00027B2F"/>
    <w:rsid w:val="00041DD2"/>
    <w:rsid w:val="00053151"/>
    <w:rsid w:val="00053D1D"/>
    <w:rsid w:val="00054284"/>
    <w:rsid w:val="00071027"/>
    <w:rsid w:val="0007390A"/>
    <w:rsid w:val="00076D17"/>
    <w:rsid w:val="00080CE7"/>
    <w:rsid w:val="0008747D"/>
    <w:rsid w:val="00093092"/>
    <w:rsid w:val="00093A18"/>
    <w:rsid w:val="00093CE5"/>
    <w:rsid w:val="00097EA0"/>
    <w:rsid w:val="000A07C5"/>
    <w:rsid w:val="000A2754"/>
    <w:rsid w:val="000B0FA0"/>
    <w:rsid w:val="000B214E"/>
    <w:rsid w:val="000B2C0C"/>
    <w:rsid w:val="000B36E6"/>
    <w:rsid w:val="000B418C"/>
    <w:rsid w:val="000B5CA6"/>
    <w:rsid w:val="000C004F"/>
    <w:rsid w:val="000C6628"/>
    <w:rsid w:val="000D4C3D"/>
    <w:rsid w:val="000D5EDF"/>
    <w:rsid w:val="000D6283"/>
    <w:rsid w:val="000D6371"/>
    <w:rsid w:val="000D709D"/>
    <w:rsid w:val="000F0098"/>
    <w:rsid w:val="000F076D"/>
    <w:rsid w:val="000F3F25"/>
    <w:rsid w:val="0010075D"/>
    <w:rsid w:val="001039EA"/>
    <w:rsid w:val="001065C5"/>
    <w:rsid w:val="00107647"/>
    <w:rsid w:val="001076C2"/>
    <w:rsid w:val="00116B27"/>
    <w:rsid w:val="001277FC"/>
    <w:rsid w:val="00130FF5"/>
    <w:rsid w:val="00133112"/>
    <w:rsid w:val="0013457F"/>
    <w:rsid w:val="0013504B"/>
    <w:rsid w:val="001479F0"/>
    <w:rsid w:val="00156591"/>
    <w:rsid w:val="001609AB"/>
    <w:rsid w:val="00163B13"/>
    <w:rsid w:val="0017750B"/>
    <w:rsid w:val="001865F3"/>
    <w:rsid w:val="0019202F"/>
    <w:rsid w:val="001A55E2"/>
    <w:rsid w:val="001C0DEA"/>
    <w:rsid w:val="001C51C6"/>
    <w:rsid w:val="001D15BE"/>
    <w:rsid w:val="001D19B3"/>
    <w:rsid w:val="001D786A"/>
    <w:rsid w:val="001E1165"/>
    <w:rsid w:val="001E1C0A"/>
    <w:rsid w:val="001E4283"/>
    <w:rsid w:val="00221FD2"/>
    <w:rsid w:val="00222F5D"/>
    <w:rsid w:val="002236D3"/>
    <w:rsid w:val="00230BF3"/>
    <w:rsid w:val="00235925"/>
    <w:rsid w:val="00237D66"/>
    <w:rsid w:val="00244578"/>
    <w:rsid w:val="00250C62"/>
    <w:rsid w:val="00254692"/>
    <w:rsid w:val="0025524E"/>
    <w:rsid w:val="00255CBA"/>
    <w:rsid w:val="00260A96"/>
    <w:rsid w:val="00264A5F"/>
    <w:rsid w:val="0026674C"/>
    <w:rsid w:val="0028545E"/>
    <w:rsid w:val="00294C2A"/>
    <w:rsid w:val="002A1804"/>
    <w:rsid w:val="002B1C4D"/>
    <w:rsid w:val="002B6203"/>
    <w:rsid w:val="002C3000"/>
    <w:rsid w:val="002D1C40"/>
    <w:rsid w:val="002D20A4"/>
    <w:rsid w:val="002F25E1"/>
    <w:rsid w:val="00301A17"/>
    <w:rsid w:val="00301D13"/>
    <w:rsid w:val="00303FB1"/>
    <w:rsid w:val="0030551A"/>
    <w:rsid w:val="00305DFD"/>
    <w:rsid w:val="0031689D"/>
    <w:rsid w:val="00317735"/>
    <w:rsid w:val="00330AC7"/>
    <w:rsid w:val="00335C89"/>
    <w:rsid w:val="0034495E"/>
    <w:rsid w:val="003473D2"/>
    <w:rsid w:val="00357971"/>
    <w:rsid w:val="003667B8"/>
    <w:rsid w:val="0037569C"/>
    <w:rsid w:val="00382CFB"/>
    <w:rsid w:val="00390514"/>
    <w:rsid w:val="0039512F"/>
    <w:rsid w:val="003A36B0"/>
    <w:rsid w:val="003A386E"/>
    <w:rsid w:val="003B1FB9"/>
    <w:rsid w:val="003B49A9"/>
    <w:rsid w:val="003B5EDB"/>
    <w:rsid w:val="003B69EE"/>
    <w:rsid w:val="003B7758"/>
    <w:rsid w:val="003C29C8"/>
    <w:rsid w:val="003D6D68"/>
    <w:rsid w:val="003E198A"/>
    <w:rsid w:val="003E308E"/>
    <w:rsid w:val="003E6941"/>
    <w:rsid w:val="003F2A8F"/>
    <w:rsid w:val="003F47DA"/>
    <w:rsid w:val="003F79B2"/>
    <w:rsid w:val="004037AB"/>
    <w:rsid w:val="00404F8D"/>
    <w:rsid w:val="004128F1"/>
    <w:rsid w:val="004278E4"/>
    <w:rsid w:val="004501FA"/>
    <w:rsid w:val="00453500"/>
    <w:rsid w:val="00460E06"/>
    <w:rsid w:val="00463211"/>
    <w:rsid w:val="004845D0"/>
    <w:rsid w:val="00497001"/>
    <w:rsid w:val="004A118F"/>
    <w:rsid w:val="004B509B"/>
    <w:rsid w:val="004B61E8"/>
    <w:rsid w:val="004C2D61"/>
    <w:rsid w:val="004C49F6"/>
    <w:rsid w:val="004C6270"/>
    <w:rsid w:val="004D083A"/>
    <w:rsid w:val="004D57F1"/>
    <w:rsid w:val="004E0DAE"/>
    <w:rsid w:val="004E2BC9"/>
    <w:rsid w:val="004E57F0"/>
    <w:rsid w:val="004F3208"/>
    <w:rsid w:val="004F53EA"/>
    <w:rsid w:val="00510114"/>
    <w:rsid w:val="00514C5B"/>
    <w:rsid w:val="0052055C"/>
    <w:rsid w:val="005239F3"/>
    <w:rsid w:val="00525D43"/>
    <w:rsid w:val="00531D08"/>
    <w:rsid w:val="00550673"/>
    <w:rsid w:val="00550E1E"/>
    <w:rsid w:val="0055446C"/>
    <w:rsid w:val="00557035"/>
    <w:rsid w:val="005570E5"/>
    <w:rsid w:val="00561A20"/>
    <w:rsid w:val="005704BA"/>
    <w:rsid w:val="0057693F"/>
    <w:rsid w:val="005801BE"/>
    <w:rsid w:val="0058115F"/>
    <w:rsid w:val="005A15BF"/>
    <w:rsid w:val="005A5BA2"/>
    <w:rsid w:val="005B2EEF"/>
    <w:rsid w:val="005C31DA"/>
    <w:rsid w:val="005C75D3"/>
    <w:rsid w:val="005D3522"/>
    <w:rsid w:val="005D4178"/>
    <w:rsid w:val="005F11C4"/>
    <w:rsid w:val="005F293E"/>
    <w:rsid w:val="005F715A"/>
    <w:rsid w:val="00601166"/>
    <w:rsid w:val="00601621"/>
    <w:rsid w:val="00601E4A"/>
    <w:rsid w:val="00610E03"/>
    <w:rsid w:val="00624CD8"/>
    <w:rsid w:val="00630782"/>
    <w:rsid w:val="00640CB0"/>
    <w:rsid w:val="00646D84"/>
    <w:rsid w:val="006525D0"/>
    <w:rsid w:val="006642E6"/>
    <w:rsid w:val="00667F6C"/>
    <w:rsid w:val="00673520"/>
    <w:rsid w:val="006822DE"/>
    <w:rsid w:val="00695491"/>
    <w:rsid w:val="00695499"/>
    <w:rsid w:val="006A0D14"/>
    <w:rsid w:val="006A70A8"/>
    <w:rsid w:val="006B26CB"/>
    <w:rsid w:val="006B3566"/>
    <w:rsid w:val="006C0013"/>
    <w:rsid w:val="006C20BA"/>
    <w:rsid w:val="006C737D"/>
    <w:rsid w:val="006E7D10"/>
    <w:rsid w:val="006F326E"/>
    <w:rsid w:val="006F55A3"/>
    <w:rsid w:val="006F7E24"/>
    <w:rsid w:val="007056E3"/>
    <w:rsid w:val="007110D6"/>
    <w:rsid w:val="00721A8A"/>
    <w:rsid w:val="0072613B"/>
    <w:rsid w:val="00730F00"/>
    <w:rsid w:val="00733953"/>
    <w:rsid w:val="00734191"/>
    <w:rsid w:val="00737A74"/>
    <w:rsid w:val="00744595"/>
    <w:rsid w:val="00757660"/>
    <w:rsid w:val="007615C5"/>
    <w:rsid w:val="00764DA2"/>
    <w:rsid w:val="0077589A"/>
    <w:rsid w:val="00796C2C"/>
    <w:rsid w:val="007A0682"/>
    <w:rsid w:val="007A2804"/>
    <w:rsid w:val="007A7E6B"/>
    <w:rsid w:val="007A7FF8"/>
    <w:rsid w:val="007B20A0"/>
    <w:rsid w:val="007B2E62"/>
    <w:rsid w:val="007B3B15"/>
    <w:rsid w:val="007B45ED"/>
    <w:rsid w:val="007B4ACD"/>
    <w:rsid w:val="007C1340"/>
    <w:rsid w:val="007C72FB"/>
    <w:rsid w:val="007D5392"/>
    <w:rsid w:val="007D6D56"/>
    <w:rsid w:val="007D6EC1"/>
    <w:rsid w:val="007E29F7"/>
    <w:rsid w:val="007E3BE2"/>
    <w:rsid w:val="007F7497"/>
    <w:rsid w:val="00805525"/>
    <w:rsid w:val="00806812"/>
    <w:rsid w:val="00807F45"/>
    <w:rsid w:val="00821888"/>
    <w:rsid w:val="00824381"/>
    <w:rsid w:val="00824AE6"/>
    <w:rsid w:val="00833298"/>
    <w:rsid w:val="008415A4"/>
    <w:rsid w:val="0084166E"/>
    <w:rsid w:val="008432EE"/>
    <w:rsid w:val="00843745"/>
    <w:rsid w:val="0085212E"/>
    <w:rsid w:val="008574EA"/>
    <w:rsid w:val="00861D58"/>
    <w:rsid w:val="0086267A"/>
    <w:rsid w:val="00864953"/>
    <w:rsid w:val="008732E4"/>
    <w:rsid w:val="0087769C"/>
    <w:rsid w:val="0088317E"/>
    <w:rsid w:val="008839B2"/>
    <w:rsid w:val="00886F2B"/>
    <w:rsid w:val="008A543B"/>
    <w:rsid w:val="008C3A6B"/>
    <w:rsid w:val="008D051C"/>
    <w:rsid w:val="008D5161"/>
    <w:rsid w:val="008F51FE"/>
    <w:rsid w:val="00901020"/>
    <w:rsid w:val="00904127"/>
    <w:rsid w:val="00905366"/>
    <w:rsid w:val="00905979"/>
    <w:rsid w:val="00906616"/>
    <w:rsid w:val="009151D2"/>
    <w:rsid w:val="0092217B"/>
    <w:rsid w:val="00923AE6"/>
    <w:rsid w:val="009255E7"/>
    <w:rsid w:val="00926406"/>
    <w:rsid w:val="0092695B"/>
    <w:rsid w:val="00947FC0"/>
    <w:rsid w:val="00955124"/>
    <w:rsid w:val="00962F66"/>
    <w:rsid w:val="00965C4D"/>
    <w:rsid w:val="009669F9"/>
    <w:rsid w:val="00976F80"/>
    <w:rsid w:val="00977D05"/>
    <w:rsid w:val="009813D7"/>
    <w:rsid w:val="009960A6"/>
    <w:rsid w:val="009967E8"/>
    <w:rsid w:val="009A113D"/>
    <w:rsid w:val="009A3CA7"/>
    <w:rsid w:val="009B55ED"/>
    <w:rsid w:val="009C0E5E"/>
    <w:rsid w:val="009D418B"/>
    <w:rsid w:val="009D7FDC"/>
    <w:rsid w:val="009E02E9"/>
    <w:rsid w:val="009E2FC2"/>
    <w:rsid w:val="009F416C"/>
    <w:rsid w:val="009F602B"/>
    <w:rsid w:val="00A04D89"/>
    <w:rsid w:val="00A072DF"/>
    <w:rsid w:val="00A12A20"/>
    <w:rsid w:val="00A136F0"/>
    <w:rsid w:val="00A13E7D"/>
    <w:rsid w:val="00A25400"/>
    <w:rsid w:val="00A30BEE"/>
    <w:rsid w:val="00A326F3"/>
    <w:rsid w:val="00A430C3"/>
    <w:rsid w:val="00A43581"/>
    <w:rsid w:val="00A60BF8"/>
    <w:rsid w:val="00A61730"/>
    <w:rsid w:val="00A61D98"/>
    <w:rsid w:val="00A76247"/>
    <w:rsid w:val="00A77650"/>
    <w:rsid w:val="00A8214D"/>
    <w:rsid w:val="00AA15F3"/>
    <w:rsid w:val="00AA48CD"/>
    <w:rsid w:val="00AA5A83"/>
    <w:rsid w:val="00AB01AF"/>
    <w:rsid w:val="00AB712B"/>
    <w:rsid w:val="00AC1290"/>
    <w:rsid w:val="00AC5263"/>
    <w:rsid w:val="00AD1C1E"/>
    <w:rsid w:val="00AD6B2F"/>
    <w:rsid w:val="00AD7E59"/>
    <w:rsid w:val="00AE66D1"/>
    <w:rsid w:val="00AF316D"/>
    <w:rsid w:val="00AF4925"/>
    <w:rsid w:val="00B03597"/>
    <w:rsid w:val="00B1043A"/>
    <w:rsid w:val="00B15A19"/>
    <w:rsid w:val="00B261F6"/>
    <w:rsid w:val="00B36D18"/>
    <w:rsid w:val="00B409FF"/>
    <w:rsid w:val="00B41C2B"/>
    <w:rsid w:val="00B467C4"/>
    <w:rsid w:val="00B467FE"/>
    <w:rsid w:val="00B46EF2"/>
    <w:rsid w:val="00B5147B"/>
    <w:rsid w:val="00B54F52"/>
    <w:rsid w:val="00B6001F"/>
    <w:rsid w:val="00B6361D"/>
    <w:rsid w:val="00B67B44"/>
    <w:rsid w:val="00B7290A"/>
    <w:rsid w:val="00B7712A"/>
    <w:rsid w:val="00B80A81"/>
    <w:rsid w:val="00B85AC7"/>
    <w:rsid w:val="00B86661"/>
    <w:rsid w:val="00B95E98"/>
    <w:rsid w:val="00BB1CF4"/>
    <w:rsid w:val="00BB3D5B"/>
    <w:rsid w:val="00BB42F5"/>
    <w:rsid w:val="00BB6575"/>
    <w:rsid w:val="00BB7879"/>
    <w:rsid w:val="00BC2FC0"/>
    <w:rsid w:val="00BC6A3C"/>
    <w:rsid w:val="00BC72AD"/>
    <w:rsid w:val="00BD2688"/>
    <w:rsid w:val="00BE1B17"/>
    <w:rsid w:val="00BE39D9"/>
    <w:rsid w:val="00BE5E23"/>
    <w:rsid w:val="00BE730A"/>
    <w:rsid w:val="00BF2421"/>
    <w:rsid w:val="00BF36C9"/>
    <w:rsid w:val="00BF65CC"/>
    <w:rsid w:val="00C035A9"/>
    <w:rsid w:val="00C06EEC"/>
    <w:rsid w:val="00C14736"/>
    <w:rsid w:val="00C2192E"/>
    <w:rsid w:val="00C23CED"/>
    <w:rsid w:val="00C30B68"/>
    <w:rsid w:val="00C357F0"/>
    <w:rsid w:val="00C40C90"/>
    <w:rsid w:val="00C65387"/>
    <w:rsid w:val="00C6587D"/>
    <w:rsid w:val="00C67B4D"/>
    <w:rsid w:val="00C70DCF"/>
    <w:rsid w:val="00C71027"/>
    <w:rsid w:val="00C72181"/>
    <w:rsid w:val="00C72ADD"/>
    <w:rsid w:val="00C85B33"/>
    <w:rsid w:val="00C876A5"/>
    <w:rsid w:val="00C90409"/>
    <w:rsid w:val="00C9328C"/>
    <w:rsid w:val="00C94152"/>
    <w:rsid w:val="00C9624F"/>
    <w:rsid w:val="00CA558A"/>
    <w:rsid w:val="00CB51A9"/>
    <w:rsid w:val="00CB651B"/>
    <w:rsid w:val="00CC2EE4"/>
    <w:rsid w:val="00CC402F"/>
    <w:rsid w:val="00CD17BF"/>
    <w:rsid w:val="00CE01F9"/>
    <w:rsid w:val="00CE317A"/>
    <w:rsid w:val="00CE77F6"/>
    <w:rsid w:val="00CF12D8"/>
    <w:rsid w:val="00CF44CD"/>
    <w:rsid w:val="00CF57FD"/>
    <w:rsid w:val="00D03759"/>
    <w:rsid w:val="00D04168"/>
    <w:rsid w:val="00D05027"/>
    <w:rsid w:val="00D069A5"/>
    <w:rsid w:val="00D11D75"/>
    <w:rsid w:val="00D1247A"/>
    <w:rsid w:val="00D15CA7"/>
    <w:rsid w:val="00D26C19"/>
    <w:rsid w:val="00D31D1E"/>
    <w:rsid w:val="00D3468F"/>
    <w:rsid w:val="00D422CE"/>
    <w:rsid w:val="00D45650"/>
    <w:rsid w:val="00D47D06"/>
    <w:rsid w:val="00D56E50"/>
    <w:rsid w:val="00D65684"/>
    <w:rsid w:val="00D721FB"/>
    <w:rsid w:val="00D77EFF"/>
    <w:rsid w:val="00D8218A"/>
    <w:rsid w:val="00D858C1"/>
    <w:rsid w:val="00DA060B"/>
    <w:rsid w:val="00DA41C1"/>
    <w:rsid w:val="00DA7C9B"/>
    <w:rsid w:val="00DB3DB6"/>
    <w:rsid w:val="00DC2352"/>
    <w:rsid w:val="00DE3ABE"/>
    <w:rsid w:val="00DF4D02"/>
    <w:rsid w:val="00E0014C"/>
    <w:rsid w:val="00E04242"/>
    <w:rsid w:val="00E05D90"/>
    <w:rsid w:val="00E07C91"/>
    <w:rsid w:val="00E13306"/>
    <w:rsid w:val="00E16138"/>
    <w:rsid w:val="00E1753C"/>
    <w:rsid w:val="00E17AC3"/>
    <w:rsid w:val="00E26C0B"/>
    <w:rsid w:val="00E41344"/>
    <w:rsid w:val="00E43BEF"/>
    <w:rsid w:val="00E479AA"/>
    <w:rsid w:val="00E47E76"/>
    <w:rsid w:val="00E57BD2"/>
    <w:rsid w:val="00E60283"/>
    <w:rsid w:val="00E60B30"/>
    <w:rsid w:val="00E7057D"/>
    <w:rsid w:val="00E735BB"/>
    <w:rsid w:val="00E74030"/>
    <w:rsid w:val="00E76758"/>
    <w:rsid w:val="00E80609"/>
    <w:rsid w:val="00E81AA9"/>
    <w:rsid w:val="00E92291"/>
    <w:rsid w:val="00E9771B"/>
    <w:rsid w:val="00EA79D2"/>
    <w:rsid w:val="00EA7EA7"/>
    <w:rsid w:val="00EB016E"/>
    <w:rsid w:val="00EB3914"/>
    <w:rsid w:val="00EC316B"/>
    <w:rsid w:val="00ED1FF2"/>
    <w:rsid w:val="00ED23BE"/>
    <w:rsid w:val="00ED4CAD"/>
    <w:rsid w:val="00ED6F58"/>
    <w:rsid w:val="00EF751E"/>
    <w:rsid w:val="00EF7CDD"/>
    <w:rsid w:val="00F00BF9"/>
    <w:rsid w:val="00F00CF9"/>
    <w:rsid w:val="00F011D6"/>
    <w:rsid w:val="00F01781"/>
    <w:rsid w:val="00F03B15"/>
    <w:rsid w:val="00F05C80"/>
    <w:rsid w:val="00F07AA5"/>
    <w:rsid w:val="00F10FA0"/>
    <w:rsid w:val="00F1589E"/>
    <w:rsid w:val="00F22CE4"/>
    <w:rsid w:val="00F24E66"/>
    <w:rsid w:val="00F337D9"/>
    <w:rsid w:val="00F344D7"/>
    <w:rsid w:val="00F427D5"/>
    <w:rsid w:val="00F47393"/>
    <w:rsid w:val="00F474DD"/>
    <w:rsid w:val="00F54547"/>
    <w:rsid w:val="00F54E73"/>
    <w:rsid w:val="00F62BB1"/>
    <w:rsid w:val="00F75F4B"/>
    <w:rsid w:val="00F76757"/>
    <w:rsid w:val="00F817BD"/>
    <w:rsid w:val="00F825E8"/>
    <w:rsid w:val="00F82D33"/>
    <w:rsid w:val="00F93C2E"/>
    <w:rsid w:val="00F95707"/>
    <w:rsid w:val="00F9637E"/>
    <w:rsid w:val="00FA4D05"/>
    <w:rsid w:val="00FA5016"/>
    <w:rsid w:val="00FB2729"/>
    <w:rsid w:val="00FC32D9"/>
    <w:rsid w:val="00FD4042"/>
    <w:rsid w:val="00FD7D84"/>
    <w:rsid w:val="00FE1AB3"/>
    <w:rsid w:val="00FF6F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6B638"/>
  <w15:chartTrackingRefBased/>
  <w15:docId w15:val="{C4B5EA44-4F43-4FE5-AED2-AD856282D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9328C"/>
    <w:pPr>
      <w:spacing w:line="360" w:lineRule="auto"/>
      <w:jc w:val="both"/>
    </w:pPr>
  </w:style>
  <w:style w:type="paragraph" w:styleId="Naslov1">
    <w:name w:val="heading 1"/>
    <w:basedOn w:val="Navaden"/>
    <w:next w:val="Navaden"/>
    <w:link w:val="Naslov1Znak"/>
    <w:uiPriority w:val="9"/>
    <w:qFormat/>
    <w:rsid w:val="0092217B"/>
    <w:pPr>
      <w:keepNext/>
      <w:keepLines/>
      <w:pageBreakBefore/>
      <w:numPr>
        <w:numId w:val="1"/>
      </w:numPr>
      <w:shd w:val="clear" w:color="auto" w:fill="EAF1DD"/>
      <w:spacing w:after="360" w:line="240" w:lineRule="auto"/>
      <w:ind w:left="397" w:hanging="397"/>
      <w:outlineLvl w:val="0"/>
    </w:pPr>
    <w:rPr>
      <w:rFonts w:eastAsiaTheme="majorEastAsia" w:cstheme="majorBidi"/>
      <w:b/>
      <w:sz w:val="28"/>
      <w:szCs w:val="40"/>
    </w:rPr>
  </w:style>
  <w:style w:type="paragraph" w:styleId="Naslov2">
    <w:name w:val="heading 2"/>
    <w:basedOn w:val="Navaden"/>
    <w:next w:val="Navaden"/>
    <w:link w:val="Naslov2Znak"/>
    <w:uiPriority w:val="9"/>
    <w:unhideWhenUsed/>
    <w:qFormat/>
    <w:rsid w:val="00E47E76"/>
    <w:pPr>
      <w:keepNext/>
      <w:keepLines/>
      <w:numPr>
        <w:ilvl w:val="1"/>
        <w:numId w:val="1"/>
      </w:numPr>
      <w:spacing w:before="240" w:after="240"/>
      <w:ind w:left="567" w:hanging="567"/>
      <w:outlineLvl w:val="1"/>
    </w:pPr>
    <w:rPr>
      <w:rFonts w:eastAsiaTheme="majorEastAsia" w:cstheme="majorBidi"/>
      <w:b/>
      <w:caps/>
      <w:color w:val="000000" w:themeColor="text1"/>
      <w:szCs w:val="32"/>
    </w:rPr>
  </w:style>
  <w:style w:type="paragraph" w:styleId="Naslov3">
    <w:name w:val="heading 3"/>
    <w:basedOn w:val="Navaden"/>
    <w:next w:val="Navaden"/>
    <w:link w:val="Naslov3Znak"/>
    <w:uiPriority w:val="9"/>
    <w:unhideWhenUsed/>
    <w:qFormat/>
    <w:rsid w:val="003D6D68"/>
    <w:pPr>
      <w:keepNext/>
      <w:keepLines/>
      <w:numPr>
        <w:ilvl w:val="2"/>
        <w:numId w:val="1"/>
      </w:numPr>
      <w:spacing w:before="240" w:after="240"/>
      <w:ind w:left="1077"/>
      <w:outlineLvl w:val="2"/>
    </w:pPr>
    <w:rPr>
      <w:rFonts w:eastAsiaTheme="majorEastAsia" w:cstheme="majorBidi"/>
      <w:b/>
      <w:color w:val="000000" w:themeColor="text1"/>
      <w:szCs w:val="28"/>
    </w:rPr>
  </w:style>
  <w:style w:type="paragraph" w:styleId="Naslov4">
    <w:name w:val="heading 4"/>
    <w:basedOn w:val="Naslov3"/>
    <w:next w:val="Navaden"/>
    <w:link w:val="Naslov4Znak"/>
    <w:uiPriority w:val="9"/>
    <w:unhideWhenUsed/>
    <w:qFormat/>
    <w:rsid w:val="007B2E62"/>
    <w:pPr>
      <w:numPr>
        <w:ilvl w:val="3"/>
      </w:numPr>
      <w:ind w:left="1644" w:hanging="1077"/>
      <w:outlineLvl w:val="3"/>
    </w:pPr>
    <w:rPr>
      <w:b w:val="0"/>
      <w:bCs/>
      <w:i/>
      <w:iCs/>
    </w:rPr>
  </w:style>
  <w:style w:type="paragraph" w:styleId="Naslov5">
    <w:name w:val="heading 5"/>
    <w:basedOn w:val="Navaden"/>
    <w:next w:val="Navaden"/>
    <w:link w:val="Naslov5Znak"/>
    <w:uiPriority w:val="9"/>
    <w:semiHidden/>
    <w:unhideWhenUsed/>
    <w:qFormat/>
    <w:rsid w:val="00D56E50"/>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D56E50"/>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D56E50"/>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D56E50"/>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D56E50"/>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2217B"/>
    <w:rPr>
      <w:rFonts w:eastAsiaTheme="majorEastAsia" w:cstheme="majorBidi"/>
      <w:b/>
      <w:sz w:val="28"/>
      <w:szCs w:val="40"/>
      <w:shd w:val="clear" w:color="auto" w:fill="EAF1DD"/>
    </w:rPr>
  </w:style>
  <w:style w:type="character" w:customStyle="1" w:styleId="Naslov2Znak">
    <w:name w:val="Naslov 2 Znak"/>
    <w:basedOn w:val="Privzetapisavaodstavka"/>
    <w:link w:val="Naslov2"/>
    <w:uiPriority w:val="9"/>
    <w:rsid w:val="00E47E76"/>
    <w:rPr>
      <w:rFonts w:eastAsiaTheme="majorEastAsia" w:cstheme="majorBidi"/>
      <w:b/>
      <w:caps/>
      <w:color w:val="000000" w:themeColor="text1"/>
      <w:szCs w:val="32"/>
    </w:rPr>
  </w:style>
  <w:style w:type="character" w:customStyle="1" w:styleId="Naslov3Znak">
    <w:name w:val="Naslov 3 Znak"/>
    <w:basedOn w:val="Privzetapisavaodstavka"/>
    <w:link w:val="Naslov3"/>
    <w:uiPriority w:val="9"/>
    <w:rsid w:val="003D6D68"/>
    <w:rPr>
      <w:rFonts w:eastAsiaTheme="majorEastAsia" w:cstheme="majorBidi"/>
      <w:b/>
      <w:color w:val="000000" w:themeColor="text1"/>
      <w:szCs w:val="28"/>
    </w:rPr>
  </w:style>
  <w:style w:type="character" w:customStyle="1" w:styleId="Naslov4Znak">
    <w:name w:val="Naslov 4 Znak"/>
    <w:basedOn w:val="Privzetapisavaodstavka"/>
    <w:link w:val="Naslov4"/>
    <w:uiPriority w:val="9"/>
    <w:rsid w:val="007B2E62"/>
    <w:rPr>
      <w:rFonts w:eastAsiaTheme="majorEastAsia" w:cstheme="majorBidi"/>
      <w:bCs/>
      <w:i/>
      <w:iCs/>
      <w:color w:val="000000" w:themeColor="text1"/>
      <w:szCs w:val="28"/>
    </w:rPr>
  </w:style>
  <w:style w:type="character" w:customStyle="1" w:styleId="Naslov5Znak">
    <w:name w:val="Naslov 5 Znak"/>
    <w:basedOn w:val="Privzetapisavaodstavka"/>
    <w:link w:val="Naslov5"/>
    <w:uiPriority w:val="9"/>
    <w:semiHidden/>
    <w:rsid w:val="00D56E50"/>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D56E50"/>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D56E50"/>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D56E50"/>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D56E50"/>
    <w:rPr>
      <w:rFonts w:eastAsiaTheme="majorEastAsia" w:cstheme="majorBidi"/>
      <w:color w:val="272727" w:themeColor="text1" w:themeTint="D8"/>
    </w:rPr>
  </w:style>
  <w:style w:type="paragraph" w:styleId="Naslov">
    <w:name w:val="Title"/>
    <w:basedOn w:val="Navaden"/>
    <w:next w:val="Navaden"/>
    <w:link w:val="NaslovZnak"/>
    <w:uiPriority w:val="10"/>
    <w:qFormat/>
    <w:rsid w:val="00D56E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D56E50"/>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56E50"/>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56E50"/>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56E50"/>
    <w:pPr>
      <w:spacing w:before="160"/>
      <w:jc w:val="center"/>
    </w:pPr>
    <w:rPr>
      <w:i/>
      <w:iCs/>
      <w:color w:val="404040" w:themeColor="text1" w:themeTint="BF"/>
    </w:rPr>
  </w:style>
  <w:style w:type="character" w:customStyle="1" w:styleId="CitatZnak">
    <w:name w:val="Citat Znak"/>
    <w:basedOn w:val="Privzetapisavaodstavka"/>
    <w:link w:val="Citat"/>
    <w:uiPriority w:val="29"/>
    <w:rsid w:val="00D56E50"/>
    <w:rPr>
      <w:i/>
      <w:iCs/>
      <w:color w:val="404040" w:themeColor="text1" w:themeTint="BF"/>
    </w:rPr>
  </w:style>
  <w:style w:type="paragraph" w:styleId="Odstavekseznama">
    <w:name w:val="List Paragraph"/>
    <w:basedOn w:val="Navaden"/>
    <w:uiPriority w:val="34"/>
    <w:qFormat/>
    <w:rsid w:val="00D56E50"/>
    <w:pPr>
      <w:ind w:left="720"/>
      <w:contextualSpacing/>
    </w:pPr>
  </w:style>
  <w:style w:type="character" w:styleId="Intenzivenpoudarek">
    <w:name w:val="Intense Emphasis"/>
    <w:basedOn w:val="Privzetapisavaodstavka"/>
    <w:uiPriority w:val="21"/>
    <w:qFormat/>
    <w:rsid w:val="00D56E50"/>
    <w:rPr>
      <w:i/>
      <w:iCs/>
      <w:color w:val="0F4761" w:themeColor="accent1" w:themeShade="BF"/>
    </w:rPr>
  </w:style>
  <w:style w:type="paragraph" w:styleId="Intenzivencitat">
    <w:name w:val="Intense Quote"/>
    <w:basedOn w:val="Navaden"/>
    <w:next w:val="Navaden"/>
    <w:link w:val="IntenzivencitatZnak"/>
    <w:uiPriority w:val="30"/>
    <w:qFormat/>
    <w:rsid w:val="00D56E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D56E50"/>
    <w:rPr>
      <w:i/>
      <w:iCs/>
      <w:color w:val="0F4761" w:themeColor="accent1" w:themeShade="BF"/>
    </w:rPr>
  </w:style>
  <w:style w:type="character" w:styleId="Intenzivensklic">
    <w:name w:val="Intense Reference"/>
    <w:basedOn w:val="Privzetapisavaodstavka"/>
    <w:uiPriority w:val="32"/>
    <w:qFormat/>
    <w:rsid w:val="00D56E50"/>
    <w:rPr>
      <w:b/>
      <w:bCs/>
      <w:smallCaps/>
      <w:color w:val="0F4761" w:themeColor="accent1" w:themeShade="BF"/>
      <w:spacing w:val="5"/>
    </w:rPr>
  </w:style>
  <w:style w:type="table" w:styleId="Tabelamrea">
    <w:name w:val="Table Grid"/>
    <w:aliases w:val="Tabela - mreža"/>
    <w:basedOn w:val="Navadnatabela"/>
    <w:uiPriority w:val="99"/>
    <w:rsid w:val="00D56E50"/>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D56E50"/>
    <w:pPr>
      <w:tabs>
        <w:tab w:val="center" w:pos="4536"/>
        <w:tab w:val="right" w:pos="9072"/>
      </w:tabs>
      <w:spacing w:after="0" w:line="240" w:lineRule="auto"/>
    </w:pPr>
  </w:style>
  <w:style w:type="character" w:customStyle="1" w:styleId="GlavaZnak">
    <w:name w:val="Glava Znak"/>
    <w:basedOn w:val="Privzetapisavaodstavka"/>
    <w:link w:val="Glava"/>
    <w:uiPriority w:val="99"/>
    <w:rsid w:val="00D56E50"/>
  </w:style>
  <w:style w:type="paragraph" w:styleId="Noga">
    <w:name w:val="footer"/>
    <w:basedOn w:val="Navaden"/>
    <w:link w:val="NogaZnak"/>
    <w:uiPriority w:val="99"/>
    <w:unhideWhenUsed/>
    <w:rsid w:val="00D56E50"/>
    <w:pPr>
      <w:tabs>
        <w:tab w:val="center" w:pos="4536"/>
        <w:tab w:val="right" w:pos="9072"/>
      </w:tabs>
      <w:spacing w:after="0" w:line="240" w:lineRule="auto"/>
    </w:pPr>
  </w:style>
  <w:style w:type="character" w:customStyle="1" w:styleId="NogaZnak">
    <w:name w:val="Noga Znak"/>
    <w:basedOn w:val="Privzetapisavaodstavka"/>
    <w:link w:val="Noga"/>
    <w:uiPriority w:val="99"/>
    <w:rsid w:val="00D56E50"/>
  </w:style>
  <w:style w:type="character" w:styleId="Pripombasklic">
    <w:name w:val="annotation reference"/>
    <w:basedOn w:val="Privzetapisavaodstavka"/>
    <w:uiPriority w:val="99"/>
    <w:semiHidden/>
    <w:unhideWhenUsed/>
    <w:rsid w:val="00D56E50"/>
    <w:rPr>
      <w:sz w:val="16"/>
      <w:szCs w:val="16"/>
    </w:rPr>
  </w:style>
  <w:style w:type="paragraph" w:styleId="Pripombabesedilo">
    <w:name w:val="annotation text"/>
    <w:basedOn w:val="Navaden"/>
    <w:link w:val="PripombabesediloZnak"/>
    <w:uiPriority w:val="99"/>
    <w:unhideWhenUsed/>
    <w:rsid w:val="00D56E50"/>
    <w:pPr>
      <w:spacing w:line="240" w:lineRule="auto"/>
    </w:pPr>
    <w:rPr>
      <w:sz w:val="20"/>
      <w:szCs w:val="20"/>
    </w:rPr>
  </w:style>
  <w:style w:type="character" w:customStyle="1" w:styleId="PripombabesediloZnak">
    <w:name w:val="Pripomba – besedilo Znak"/>
    <w:basedOn w:val="Privzetapisavaodstavka"/>
    <w:link w:val="Pripombabesedilo"/>
    <w:uiPriority w:val="99"/>
    <w:rsid w:val="00D56E50"/>
    <w:rPr>
      <w:sz w:val="20"/>
      <w:szCs w:val="20"/>
    </w:rPr>
  </w:style>
  <w:style w:type="paragraph" w:styleId="Zadevapripombe">
    <w:name w:val="annotation subject"/>
    <w:basedOn w:val="Pripombabesedilo"/>
    <w:next w:val="Pripombabesedilo"/>
    <w:link w:val="ZadevapripombeZnak"/>
    <w:uiPriority w:val="99"/>
    <w:semiHidden/>
    <w:unhideWhenUsed/>
    <w:rsid w:val="00D56E50"/>
    <w:rPr>
      <w:b/>
      <w:bCs/>
    </w:rPr>
  </w:style>
  <w:style w:type="character" w:customStyle="1" w:styleId="ZadevapripombeZnak">
    <w:name w:val="Zadeva pripombe Znak"/>
    <w:basedOn w:val="PripombabesediloZnak"/>
    <w:link w:val="Zadevapripombe"/>
    <w:uiPriority w:val="99"/>
    <w:semiHidden/>
    <w:rsid w:val="00D56E50"/>
    <w:rPr>
      <w:b/>
      <w:bCs/>
      <w:sz w:val="20"/>
      <w:szCs w:val="20"/>
    </w:rPr>
  </w:style>
  <w:style w:type="paragraph" w:styleId="Napis">
    <w:name w:val="caption"/>
    <w:basedOn w:val="Navaden"/>
    <w:next w:val="Navaden"/>
    <w:uiPriority w:val="35"/>
    <w:unhideWhenUsed/>
    <w:qFormat/>
    <w:rsid w:val="003D6D68"/>
    <w:pPr>
      <w:spacing w:after="200" w:line="240" w:lineRule="auto"/>
    </w:pPr>
    <w:rPr>
      <w:b/>
      <w:i/>
      <w:iCs/>
      <w:sz w:val="20"/>
      <w:szCs w:val="18"/>
    </w:rPr>
  </w:style>
  <w:style w:type="paragraph" w:styleId="Kazalovsebine1">
    <w:name w:val="toc 1"/>
    <w:basedOn w:val="Navaden"/>
    <w:next w:val="Navaden"/>
    <w:autoRedefine/>
    <w:uiPriority w:val="39"/>
    <w:unhideWhenUsed/>
    <w:rsid w:val="00E47E76"/>
    <w:pPr>
      <w:spacing w:before="120" w:after="120"/>
      <w:jc w:val="left"/>
    </w:pPr>
    <w:rPr>
      <w:b/>
      <w:bCs/>
      <w:caps/>
      <w:sz w:val="20"/>
      <w:szCs w:val="20"/>
    </w:rPr>
  </w:style>
  <w:style w:type="paragraph" w:styleId="Kazalovsebine2">
    <w:name w:val="toc 2"/>
    <w:basedOn w:val="Navaden"/>
    <w:next w:val="Navaden"/>
    <w:autoRedefine/>
    <w:uiPriority w:val="39"/>
    <w:unhideWhenUsed/>
    <w:rsid w:val="00E47E76"/>
    <w:pPr>
      <w:spacing w:after="0"/>
      <w:ind w:left="240"/>
      <w:jc w:val="left"/>
    </w:pPr>
    <w:rPr>
      <w:smallCaps/>
      <w:sz w:val="20"/>
      <w:szCs w:val="20"/>
    </w:rPr>
  </w:style>
  <w:style w:type="paragraph" w:styleId="Kazalovsebine3">
    <w:name w:val="toc 3"/>
    <w:basedOn w:val="Navaden"/>
    <w:next w:val="Navaden"/>
    <w:autoRedefine/>
    <w:uiPriority w:val="39"/>
    <w:unhideWhenUsed/>
    <w:rsid w:val="00E47E76"/>
    <w:pPr>
      <w:spacing w:after="0"/>
      <w:ind w:left="480"/>
      <w:jc w:val="left"/>
    </w:pPr>
    <w:rPr>
      <w:i/>
      <w:iCs/>
      <w:sz w:val="20"/>
      <w:szCs w:val="20"/>
    </w:rPr>
  </w:style>
  <w:style w:type="paragraph" w:styleId="Kazalovsebine4">
    <w:name w:val="toc 4"/>
    <w:basedOn w:val="Navaden"/>
    <w:next w:val="Navaden"/>
    <w:autoRedefine/>
    <w:uiPriority w:val="39"/>
    <w:unhideWhenUsed/>
    <w:rsid w:val="00E47E76"/>
    <w:pPr>
      <w:spacing w:after="0"/>
      <w:ind w:left="720"/>
      <w:jc w:val="left"/>
    </w:pPr>
    <w:rPr>
      <w:sz w:val="18"/>
      <w:szCs w:val="18"/>
    </w:rPr>
  </w:style>
  <w:style w:type="paragraph" w:styleId="Kazalovsebine5">
    <w:name w:val="toc 5"/>
    <w:basedOn w:val="Navaden"/>
    <w:next w:val="Navaden"/>
    <w:autoRedefine/>
    <w:uiPriority w:val="39"/>
    <w:unhideWhenUsed/>
    <w:rsid w:val="00E47E76"/>
    <w:pPr>
      <w:spacing w:after="0"/>
      <w:ind w:left="960"/>
      <w:jc w:val="left"/>
    </w:pPr>
    <w:rPr>
      <w:sz w:val="18"/>
      <w:szCs w:val="18"/>
    </w:rPr>
  </w:style>
  <w:style w:type="paragraph" w:styleId="Kazalovsebine6">
    <w:name w:val="toc 6"/>
    <w:basedOn w:val="Navaden"/>
    <w:next w:val="Navaden"/>
    <w:autoRedefine/>
    <w:uiPriority w:val="39"/>
    <w:unhideWhenUsed/>
    <w:rsid w:val="00E47E76"/>
    <w:pPr>
      <w:spacing w:after="0"/>
      <w:ind w:left="1200"/>
      <w:jc w:val="left"/>
    </w:pPr>
    <w:rPr>
      <w:sz w:val="18"/>
      <w:szCs w:val="18"/>
    </w:rPr>
  </w:style>
  <w:style w:type="paragraph" w:styleId="Kazalovsebine7">
    <w:name w:val="toc 7"/>
    <w:basedOn w:val="Navaden"/>
    <w:next w:val="Navaden"/>
    <w:autoRedefine/>
    <w:uiPriority w:val="39"/>
    <w:unhideWhenUsed/>
    <w:rsid w:val="00E47E76"/>
    <w:pPr>
      <w:spacing w:after="0"/>
      <w:ind w:left="1440"/>
      <w:jc w:val="left"/>
    </w:pPr>
    <w:rPr>
      <w:sz w:val="18"/>
      <w:szCs w:val="18"/>
    </w:rPr>
  </w:style>
  <w:style w:type="paragraph" w:styleId="Kazalovsebine8">
    <w:name w:val="toc 8"/>
    <w:basedOn w:val="Navaden"/>
    <w:next w:val="Navaden"/>
    <w:autoRedefine/>
    <w:uiPriority w:val="39"/>
    <w:unhideWhenUsed/>
    <w:rsid w:val="00E47E76"/>
    <w:pPr>
      <w:spacing w:after="0"/>
      <w:ind w:left="1680"/>
      <w:jc w:val="left"/>
    </w:pPr>
    <w:rPr>
      <w:sz w:val="18"/>
      <w:szCs w:val="18"/>
    </w:rPr>
  </w:style>
  <w:style w:type="paragraph" w:styleId="Kazalovsebine9">
    <w:name w:val="toc 9"/>
    <w:basedOn w:val="Navaden"/>
    <w:next w:val="Navaden"/>
    <w:autoRedefine/>
    <w:uiPriority w:val="39"/>
    <w:unhideWhenUsed/>
    <w:rsid w:val="00E47E76"/>
    <w:pPr>
      <w:spacing w:after="0"/>
      <w:ind w:left="1920"/>
      <w:jc w:val="left"/>
    </w:pPr>
    <w:rPr>
      <w:sz w:val="18"/>
      <w:szCs w:val="18"/>
    </w:rPr>
  </w:style>
  <w:style w:type="character" w:styleId="Hiperpovezava">
    <w:name w:val="Hyperlink"/>
    <w:basedOn w:val="Privzetapisavaodstavka"/>
    <w:uiPriority w:val="99"/>
    <w:unhideWhenUsed/>
    <w:rsid w:val="00E47E76"/>
    <w:rPr>
      <w:color w:val="467886" w:themeColor="hyperlink"/>
      <w:u w:val="single"/>
    </w:rPr>
  </w:style>
  <w:style w:type="paragraph" w:customStyle="1" w:styleId="paragraph">
    <w:name w:val="paragraph"/>
    <w:basedOn w:val="Navaden"/>
    <w:rsid w:val="004501FA"/>
    <w:pPr>
      <w:spacing w:before="100" w:beforeAutospacing="1" w:after="100" w:afterAutospacing="1" w:line="240" w:lineRule="auto"/>
      <w:jc w:val="left"/>
    </w:pPr>
    <w:rPr>
      <w:rFonts w:ascii="Times New Roman" w:eastAsia="Times New Roman" w:hAnsi="Times New Roman" w:cs="Times New Roman"/>
      <w:kern w:val="0"/>
      <w:lang w:eastAsia="sl-SI"/>
      <w14:ligatures w14:val="none"/>
    </w:rPr>
  </w:style>
  <w:style w:type="character" w:customStyle="1" w:styleId="normaltextrun">
    <w:name w:val="normaltextrun"/>
    <w:basedOn w:val="Privzetapisavaodstavka"/>
    <w:rsid w:val="004501FA"/>
  </w:style>
  <w:style w:type="character" w:customStyle="1" w:styleId="eop">
    <w:name w:val="eop"/>
    <w:basedOn w:val="Privzetapisavaodstavka"/>
    <w:rsid w:val="004501FA"/>
  </w:style>
  <w:style w:type="paragraph" w:styleId="Revizija">
    <w:name w:val="Revision"/>
    <w:hidden/>
    <w:uiPriority w:val="99"/>
    <w:semiHidden/>
    <w:rsid w:val="00F00CF9"/>
    <w:pPr>
      <w:spacing w:after="0" w:line="240" w:lineRule="auto"/>
    </w:pPr>
  </w:style>
  <w:style w:type="paragraph" w:styleId="Navadensplet">
    <w:name w:val="Normal (Web)"/>
    <w:basedOn w:val="Navaden"/>
    <w:uiPriority w:val="99"/>
    <w:semiHidden/>
    <w:unhideWhenUsed/>
    <w:rsid w:val="006F55A3"/>
    <w:pPr>
      <w:spacing w:before="100" w:beforeAutospacing="1" w:after="100" w:afterAutospacing="1" w:line="240" w:lineRule="auto"/>
      <w:jc w:val="left"/>
    </w:pPr>
    <w:rPr>
      <w:rFonts w:ascii="Times New Roman" w:eastAsia="Times New Roman" w:hAnsi="Times New Roman" w:cs="Times New Roman"/>
      <w:kern w:val="0"/>
      <w:lang w:eastAsia="sl-SI"/>
      <w14:ligatures w14:val="none"/>
    </w:rPr>
  </w:style>
  <w:style w:type="paragraph" w:styleId="Kazaloslik">
    <w:name w:val="table of figures"/>
    <w:basedOn w:val="Navaden"/>
    <w:next w:val="Navaden"/>
    <w:uiPriority w:val="99"/>
    <w:unhideWhenUsed/>
    <w:rsid w:val="004E57F0"/>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hdphoto" Target="media/hdphoto1.wdp"/><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07/relationships/hdphoto" Target="media/hdphoto2.wdp"/><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8.emf"/></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CEA10C2-003B-4E1A-90DB-11EFB1CA1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33</Pages>
  <Words>8952</Words>
  <Characters>51027</Characters>
  <Application>Microsoft Office Word</Application>
  <DocSecurity>0</DocSecurity>
  <Lines>425</Lines>
  <Paragraphs>119</Paragraphs>
  <ScaleCrop>false</ScaleCrop>
  <HeadingPairs>
    <vt:vector size="6" baseType="variant">
      <vt:variant>
        <vt:lpstr>Naslov</vt:lpstr>
      </vt:variant>
      <vt:variant>
        <vt:i4>1</vt:i4>
      </vt:variant>
      <vt:variant>
        <vt:lpstr>Podnaslovi</vt:lpstr>
      </vt:variant>
      <vt:variant>
        <vt:i4>28</vt:i4>
      </vt:variant>
      <vt:variant>
        <vt:lpstr>Title</vt:lpstr>
      </vt:variant>
      <vt:variant>
        <vt:i4>1</vt:i4>
      </vt:variant>
    </vt:vector>
  </HeadingPairs>
  <TitlesOfParts>
    <vt:vector size="30" baseType="lpstr">
      <vt:lpstr/>
      <vt:lpstr>UVODNA DOLOČILA</vt:lpstr>
      <vt:lpstr>    Predmet projektne naloge</vt:lpstr>
      <vt:lpstr>    Naročnik</vt:lpstr>
      <vt:lpstr>LOKACIJA IZVEDBE DEL IN OBRAVNAVANI PROSTORI</vt:lpstr>
      <vt:lpstr>    LOKACIJA FKKT UM</vt:lpstr>
      <vt:lpstr>    PROSTORI IN PREDVIDENI POSEGI</vt:lpstr>
      <vt:lpstr>        Prostor D1-305</vt:lpstr>
      <vt:lpstr>        Prostor D1-307</vt:lpstr>
      <vt:lpstr>        Prostor D1-310</vt:lpstr>
      <vt:lpstr>        Prostor D2-301</vt:lpstr>
      <vt:lpstr>PREDMET NAROČILA</vt:lpstr>
      <vt:lpstr>    Projektna in tehnična dokumentacija</vt:lpstr>
      <vt:lpstr>    izvedba goi del</vt:lpstr>
      <vt:lpstr>        Gradbeno-sanacijska dela</vt:lpstr>
      <vt:lpstr>        Obnova pohodnih površin</vt:lpstr>
      <vt:lpstr>        Stavbno pohištvo – vrata</vt:lpstr>
      <vt:lpstr>        Stavbno pohištvo – okna in senčila</vt:lpstr>
      <vt:lpstr>        Stene in stropi</vt:lpstr>
      <vt:lpstr>        Elektroinštalacije, vodne inštalacije in telekomunikacije</vt:lpstr>
      <vt:lpstr>        Strojne inštalacije</vt:lpstr>
      <vt:lpstr>        Razsvetljava</vt:lpstr>
      <vt:lpstr>    IZVEDBA PLINSKIH INSTALACIJ</vt:lpstr>
      <vt:lpstr>        Plinska postaja </vt:lpstr>
      <vt:lpstr>        Plinski razvodi</vt:lpstr>
      <vt:lpstr>TEHNIČNI POGOJI USTREZNOSTI </vt:lpstr>
      <vt:lpstr>OBVEZNOSTI IZVAJALCA</vt:lpstr>
      <vt:lpstr>ROK IZVEDBE IN GARANCIJA</vt:lpstr>
      <vt:lpstr>PRILOGE</vt:lpstr>
      <vt:lpstr/>
    </vt:vector>
  </TitlesOfParts>
  <Company/>
  <LinksUpToDate>false</LinksUpToDate>
  <CharactersWithSpaces>59860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Neja Veit</dc:creator>
  <cp:keywords/>
  <dc:description/>
  <cp:lastModifiedBy>Tamara Razboršek</cp:lastModifiedBy>
  <cp:revision>15</cp:revision>
  <dcterms:created xsi:type="dcterms:W3CDTF">2026-08-05T07:17:00Z</dcterms:created>
  <dcterms:modified xsi:type="dcterms:W3CDTF">2026-09-03T11:22:00Z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48b32eb8-3d80-4021-af27-45c92bd74d37</vt:lpwstr>
  </property>
</Properties>
</file>